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600" w:lineRule="exact"/>
        <w:ind w:firstLine="0" w:firstLineChars="0"/>
        <w:contextualSpacing/>
        <w:jc w:val="center"/>
        <w:rPr>
          <w:rFonts w:eastAsia="方正小标宋简体"/>
          <w:color w:val="000000"/>
          <w:sz w:val="44"/>
          <w:szCs w:val="44"/>
        </w:rPr>
      </w:pPr>
      <w:r>
        <w:rPr>
          <w:rFonts w:eastAsia="方正小标宋简体"/>
          <w:color w:val="000000"/>
          <w:sz w:val="44"/>
          <w:szCs w:val="44"/>
        </w:rPr>
        <w:t>东莞理工学院2019年本科插班生招生简章</w:t>
      </w:r>
    </w:p>
    <w:p>
      <w:pPr>
        <w:pStyle w:val="3"/>
        <w:spacing w:line="600" w:lineRule="exact"/>
        <w:ind w:firstLine="0" w:firstLineChars="0"/>
        <w:contextualSpacing/>
        <w:jc w:val="center"/>
        <w:rPr>
          <w:rFonts w:eastAsia="楷体_GB2312"/>
          <w:color w:val="000000"/>
          <w:sz w:val="32"/>
          <w:szCs w:val="32"/>
        </w:rPr>
      </w:pPr>
      <w:r>
        <w:rPr>
          <w:rFonts w:eastAsia="楷体_GB2312"/>
          <w:color w:val="000000"/>
          <w:sz w:val="32"/>
          <w:szCs w:val="32"/>
        </w:rPr>
        <w:t>（招生代码：11819)</w:t>
      </w:r>
    </w:p>
    <w:p>
      <w:pPr>
        <w:pStyle w:val="3"/>
        <w:spacing w:line="600" w:lineRule="exact"/>
        <w:ind w:firstLine="640"/>
        <w:contextualSpacing/>
        <w:jc w:val="center"/>
        <w:rPr>
          <w:rFonts w:eastAsia="楷体_GB2312"/>
          <w:color w:val="000000"/>
          <w:sz w:val="32"/>
          <w:szCs w:val="32"/>
        </w:rPr>
      </w:pPr>
    </w:p>
    <w:p>
      <w:pPr>
        <w:pStyle w:val="3"/>
        <w:spacing w:line="600" w:lineRule="exact"/>
        <w:ind w:firstLine="640"/>
        <w:rPr>
          <w:rFonts w:eastAsia="黑体"/>
          <w:color w:val="000000"/>
          <w:sz w:val="32"/>
          <w:szCs w:val="32"/>
        </w:rPr>
      </w:pPr>
      <w:r>
        <w:rPr>
          <w:rFonts w:eastAsia="黑体"/>
          <w:color w:val="000000"/>
          <w:sz w:val="32"/>
          <w:szCs w:val="32"/>
        </w:rPr>
        <w:t>一、招生对象及报考条件</w:t>
      </w:r>
    </w:p>
    <w:p>
      <w:pPr>
        <w:spacing w:line="600" w:lineRule="exact"/>
        <w:ind w:firstLine="640" w:firstLineChars="200"/>
        <w:rPr>
          <w:rFonts w:eastAsia="楷体_GB2312"/>
          <w:color w:val="000000"/>
          <w:sz w:val="32"/>
          <w:szCs w:val="32"/>
        </w:rPr>
      </w:pPr>
      <w:r>
        <w:rPr>
          <w:rFonts w:eastAsia="楷体_GB2312"/>
          <w:color w:val="000000"/>
          <w:sz w:val="32"/>
          <w:szCs w:val="32"/>
        </w:rPr>
        <w:t>（一）招生对象</w:t>
      </w:r>
    </w:p>
    <w:p>
      <w:pPr>
        <w:spacing w:line="600" w:lineRule="exact"/>
        <w:ind w:firstLine="640" w:firstLineChars="200"/>
        <w:rPr>
          <w:rFonts w:eastAsia="仿宋_GB2312"/>
          <w:color w:val="000000"/>
          <w:sz w:val="32"/>
          <w:szCs w:val="32"/>
        </w:rPr>
      </w:pPr>
      <w:r>
        <w:rPr>
          <w:rFonts w:eastAsia="仿宋_GB2312"/>
          <w:color w:val="000000"/>
          <w:sz w:val="32"/>
          <w:szCs w:val="32"/>
        </w:rPr>
        <w:t>拥护中国共产党的领导，热爱祖国，品德良好，遵纪守法，愿为社会主义现代化建设勤奋学习且具培养前途，身体健康状况符合普通高校招生的体检要求，并符合下列条件之一的人员可以报考：</w:t>
      </w:r>
    </w:p>
    <w:p>
      <w:pPr>
        <w:spacing w:line="600" w:lineRule="exact"/>
        <w:ind w:firstLine="640" w:firstLineChars="200"/>
        <w:rPr>
          <w:rFonts w:eastAsia="仿宋_GB2312"/>
          <w:color w:val="000000"/>
          <w:sz w:val="32"/>
          <w:szCs w:val="32"/>
        </w:rPr>
      </w:pPr>
      <w:r>
        <w:rPr>
          <w:rFonts w:eastAsia="仿宋_GB2312"/>
          <w:color w:val="000000"/>
          <w:sz w:val="32"/>
          <w:szCs w:val="32"/>
        </w:rPr>
        <w:t>1．就读广东省普通高校的应届专科毕业生；</w:t>
      </w:r>
    </w:p>
    <w:p>
      <w:pPr>
        <w:spacing w:line="600" w:lineRule="exact"/>
        <w:ind w:firstLine="640" w:firstLineChars="200"/>
        <w:rPr>
          <w:rFonts w:eastAsia="仿宋_GB2312"/>
          <w:color w:val="000000"/>
          <w:sz w:val="32"/>
          <w:szCs w:val="32"/>
        </w:rPr>
      </w:pPr>
      <w:r>
        <w:rPr>
          <w:rFonts w:eastAsia="仿宋_GB2312"/>
          <w:color w:val="000000"/>
          <w:sz w:val="32"/>
          <w:szCs w:val="32"/>
        </w:rPr>
        <w:t>2．在广东省参加普通高考，就读外省普通高校的应届专科毕业生；</w:t>
      </w:r>
    </w:p>
    <w:p>
      <w:pPr>
        <w:spacing w:line="600" w:lineRule="exact"/>
        <w:ind w:firstLine="630"/>
        <w:contextualSpacing/>
        <w:rPr>
          <w:rFonts w:eastAsia="仿宋_GB2312"/>
          <w:color w:val="000000"/>
          <w:sz w:val="32"/>
          <w:szCs w:val="32"/>
        </w:rPr>
      </w:pPr>
      <w:r>
        <w:rPr>
          <w:rFonts w:eastAsia="仿宋_GB2312"/>
          <w:color w:val="000000"/>
          <w:sz w:val="32"/>
          <w:szCs w:val="32"/>
        </w:rPr>
        <w:t>3．广东省户籍的普通高校往届专科毕业生及在报名确认截止日期（2019年1月9日）前取得国家承认学历的专科毕业生（含成人教育、自学考试、网络教育）；</w:t>
      </w:r>
    </w:p>
    <w:p>
      <w:pPr>
        <w:spacing w:line="600" w:lineRule="exact"/>
        <w:ind w:firstLine="630"/>
        <w:rPr>
          <w:rFonts w:eastAsia="仿宋_GB2312"/>
          <w:color w:val="000000"/>
          <w:sz w:val="32"/>
          <w:szCs w:val="32"/>
        </w:rPr>
        <w:sectPr>
          <w:pgSz w:w="11850" w:h="16783"/>
          <w:pgMar w:top="1701" w:right="1304" w:bottom="1304" w:left="1304" w:header="851" w:footer="992" w:gutter="0"/>
          <w:pgNumType w:fmt="numberInDash"/>
          <w:cols w:space="425" w:num="1"/>
          <w:docGrid w:type="lines" w:linePitch="312" w:charSpace="0"/>
        </w:sectPr>
      </w:pPr>
      <w:r>
        <w:rPr>
          <w:rFonts w:hint="eastAsia" w:eastAsia="仿宋_GB2312"/>
          <w:color w:val="000000"/>
          <w:sz w:val="32"/>
          <w:szCs w:val="32"/>
          <w:lang w:val="en-US" w:eastAsia="zh-CN"/>
        </w:rPr>
        <w:t>4</w:t>
      </w:r>
      <w:bookmarkStart w:id="1" w:name="_GoBack"/>
      <w:bookmarkEnd w:id="1"/>
      <w:r>
        <w:rPr>
          <w:rFonts w:eastAsia="仿宋_GB2312"/>
          <w:color w:val="000000"/>
          <w:sz w:val="32"/>
          <w:szCs w:val="32"/>
        </w:rPr>
        <w:t>．根据《教育部办公厅关于进一步做好高校学生参军入伍工作的通知》（教学厅〔2015〕3号）有关精神，高职（专科）学生</w:t>
      </w:r>
    </w:p>
    <w:p>
      <w:pPr>
        <w:spacing w:line="600" w:lineRule="exact"/>
        <w:rPr>
          <w:rFonts w:eastAsia="仿宋_GB2312"/>
          <w:color w:val="000000"/>
          <w:sz w:val="32"/>
          <w:szCs w:val="32"/>
        </w:rPr>
      </w:pPr>
      <w:r>
        <w:rPr>
          <w:rFonts w:eastAsia="仿宋_GB2312"/>
          <w:color w:val="000000"/>
          <w:sz w:val="32"/>
          <w:szCs w:val="32"/>
        </w:rPr>
        <w:t>应征入伍服义务兵役退役，在完成高职学业后报考我省本年度招收本科插班生的招生院校、专业，实行计划单列；服义务兵役期间荣立三等功（含三等功）以上奖励的高职（专科）退役士兵考生（应届或往届）免试入读本年度招收本科插班生的招生院校、专业。</w:t>
      </w:r>
    </w:p>
    <w:p>
      <w:pPr>
        <w:spacing w:line="600" w:lineRule="exact"/>
        <w:ind w:firstLine="640" w:firstLineChars="200"/>
        <w:rPr>
          <w:rFonts w:eastAsia="楷体_GB2312"/>
          <w:color w:val="000000"/>
          <w:sz w:val="32"/>
          <w:szCs w:val="32"/>
        </w:rPr>
      </w:pPr>
      <w:r>
        <w:rPr>
          <w:rFonts w:eastAsia="楷体_GB2312"/>
          <w:color w:val="000000"/>
          <w:sz w:val="32"/>
          <w:szCs w:val="32"/>
        </w:rPr>
        <w:t>（二）下列人员不得报考</w:t>
      </w:r>
    </w:p>
    <w:p>
      <w:pPr>
        <w:spacing w:line="600" w:lineRule="exact"/>
        <w:ind w:firstLine="630"/>
        <w:rPr>
          <w:rFonts w:eastAsia="仿宋_GB2312"/>
          <w:color w:val="000000"/>
          <w:sz w:val="32"/>
          <w:szCs w:val="32"/>
        </w:rPr>
      </w:pPr>
      <w:r>
        <w:rPr>
          <w:rFonts w:eastAsia="仿宋_GB2312"/>
          <w:color w:val="000000"/>
          <w:sz w:val="32"/>
          <w:szCs w:val="32"/>
        </w:rPr>
        <w:t>1．应届毕业生之外的高等学校专科在校生；</w:t>
      </w:r>
    </w:p>
    <w:p>
      <w:pPr>
        <w:spacing w:line="600" w:lineRule="exact"/>
        <w:ind w:firstLine="630"/>
        <w:rPr>
          <w:rFonts w:eastAsia="仿宋_GB2312"/>
          <w:color w:val="000000"/>
          <w:sz w:val="32"/>
          <w:szCs w:val="32"/>
        </w:rPr>
      </w:pPr>
      <w:r>
        <w:rPr>
          <w:rFonts w:eastAsia="仿宋_GB2312"/>
          <w:color w:val="000000"/>
          <w:sz w:val="32"/>
          <w:szCs w:val="32"/>
        </w:rPr>
        <w:t>2．非广东省户籍的高等学校专科往届毕业生（含办理了暂缓就业的往届专科毕业生和毕业后仍持广东省普通高校集体户口的往届专科毕业生）；</w:t>
      </w:r>
    </w:p>
    <w:p>
      <w:pPr>
        <w:spacing w:line="600" w:lineRule="exact"/>
        <w:ind w:firstLine="630"/>
        <w:rPr>
          <w:rFonts w:eastAsia="仿宋_GB2312"/>
          <w:color w:val="000000"/>
          <w:sz w:val="32"/>
          <w:szCs w:val="32"/>
        </w:rPr>
      </w:pPr>
      <w:r>
        <w:rPr>
          <w:rFonts w:eastAsia="仿宋_GB2312"/>
          <w:color w:val="000000"/>
          <w:sz w:val="32"/>
          <w:szCs w:val="32"/>
        </w:rPr>
        <w:t>3．因违反国家教育考试规定，被给予暂停参加本科插班生招生考试处理且在停考期内的人员;</w:t>
      </w:r>
    </w:p>
    <w:p>
      <w:pPr>
        <w:spacing w:line="600" w:lineRule="exact"/>
        <w:ind w:firstLine="640" w:firstLineChars="200"/>
        <w:contextualSpacing/>
        <w:outlineLvl w:val="0"/>
        <w:rPr>
          <w:rFonts w:eastAsia="仿宋_GB2312"/>
          <w:color w:val="000000"/>
          <w:sz w:val="32"/>
          <w:szCs w:val="32"/>
        </w:rPr>
      </w:pPr>
      <w:r>
        <w:rPr>
          <w:rFonts w:eastAsia="仿宋_GB2312"/>
          <w:color w:val="000000"/>
          <w:sz w:val="32"/>
          <w:szCs w:val="32"/>
        </w:rPr>
        <w:t xml:space="preserve">4．因触犯刑律已被有关部门采取强制措施或正在服刑者。 </w:t>
      </w:r>
    </w:p>
    <w:p>
      <w:pPr>
        <w:pStyle w:val="3"/>
        <w:spacing w:line="600" w:lineRule="exact"/>
        <w:ind w:firstLine="640"/>
        <w:rPr>
          <w:rFonts w:eastAsia="黑体"/>
          <w:color w:val="000000"/>
          <w:sz w:val="32"/>
          <w:szCs w:val="32"/>
        </w:rPr>
      </w:pPr>
      <w:r>
        <w:rPr>
          <w:rFonts w:eastAsia="黑体"/>
          <w:color w:val="000000"/>
          <w:sz w:val="32"/>
          <w:szCs w:val="32"/>
        </w:rPr>
        <w:t>二、报名方式、时间及报考费</w:t>
      </w:r>
    </w:p>
    <w:p>
      <w:pPr>
        <w:spacing w:line="600" w:lineRule="exact"/>
        <w:ind w:firstLine="640" w:firstLineChars="200"/>
        <w:outlineLvl w:val="0"/>
        <w:rPr>
          <w:rFonts w:eastAsia="楷体_GB2312"/>
          <w:color w:val="000000"/>
          <w:sz w:val="32"/>
          <w:szCs w:val="32"/>
        </w:rPr>
      </w:pPr>
      <w:r>
        <w:rPr>
          <w:rFonts w:eastAsia="楷体_GB2312"/>
          <w:color w:val="000000"/>
          <w:sz w:val="32"/>
          <w:szCs w:val="32"/>
        </w:rPr>
        <w:t>（一）报名方式</w:t>
      </w:r>
    </w:p>
    <w:p>
      <w:pPr>
        <w:spacing w:line="600" w:lineRule="exact"/>
        <w:ind w:firstLine="640" w:firstLineChars="200"/>
        <w:outlineLvl w:val="0"/>
        <w:rPr>
          <w:rFonts w:eastAsia="仿宋_GB2312"/>
          <w:b/>
          <w:color w:val="000000"/>
          <w:sz w:val="32"/>
          <w:szCs w:val="32"/>
        </w:rPr>
      </w:pPr>
      <w:r>
        <w:rPr>
          <w:rFonts w:eastAsia="仿宋_GB2312"/>
          <w:color w:val="000000"/>
          <w:sz w:val="32"/>
          <w:szCs w:val="32"/>
        </w:rPr>
        <w:t>考生须在规定时间内通过网上报名系统报名，具体如下：</w:t>
      </w:r>
    </w:p>
    <w:p>
      <w:pPr>
        <w:spacing w:line="600" w:lineRule="exact"/>
        <w:ind w:firstLine="643" w:firstLineChars="200"/>
        <w:outlineLvl w:val="0"/>
        <w:rPr>
          <w:rFonts w:eastAsia="仿宋_GB2312"/>
          <w:color w:val="000000"/>
          <w:sz w:val="32"/>
          <w:szCs w:val="32"/>
        </w:rPr>
      </w:pPr>
      <w:r>
        <w:rPr>
          <w:rFonts w:eastAsia="仿宋_GB2312"/>
          <w:b/>
          <w:color w:val="000000"/>
          <w:sz w:val="32"/>
          <w:szCs w:val="32"/>
        </w:rPr>
        <w:t>1．预报名。</w:t>
      </w:r>
      <w:r>
        <w:rPr>
          <w:rFonts w:eastAsia="仿宋_GB2312"/>
          <w:color w:val="000000"/>
          <w:sz w:val="32"/>
          <w:szCs w:val="32"/>
        </w:rPr>
        <w:t>2019年1月3日至6日（共4天）为网上预报名时间，考生通过互联网登录</w:t>
      </w:r>
      <w:r>
        <w:fldChar w:fldCharType="begin"/>
      </w:r>
      <w:r>
        <w:instrText xml:space="preserve"> HYPERLINK "http://www.ecogd.edu.cn/cbsbm" </w:instrText>
      </w:r>
      <w:r>
        <w:fldChar w:fldCharType="separate"/>
      </w:r>
      <w:r>
        <w:rPr>
          <w:rFonts w:eastAsia="仿宋_GB2312"/>
          <w:color w:val="000000"/>
          <w:sz w:val="32"/>
          <w:szCs w:val="32"/>
        </w:rPr>
        <w:t>http://www.eeagd.edu.cn/</w:t>
      </w:r>
      <w:r>
        <w:rPr>
          <w:rFonts w:eastAsia="仿宋_GB2312"/>
          <w:color w:val="000000"/>
          <w:sz w:val="32"/>
          <w:szCs w:val="32"/>
        </w:rPr>
        <w:fldChar w:fldCharType="end"/>
      </w:r>
      <w:r>
        <w:rPr>
          <w:rFonts w:eastAsia="仿宋_GB2312"/>
          <w:color w:val="000000"/>
          <w:sz w:val="32"/>
          <w:szCs w:val="32"/>
        </w:rPr>
        <w:t>bcks，进入“广东省本科插班生网上报名系统”进行预报名，阅读相关报考规定、要求，签订《诚信考试承诺书》，录入报名信息，绑定手机号，采集相片，获取预报名号并设定密码。逾期不再办理预报名手续。</w:t>
      </w:r>
    </w:p>
    <w:p>
      <w:pPr>
        <w:spacing w:line="600" w:lineRule="exact"/>
        <w:ind w:firstLine="640" w:firstLineChars="200"/>
        <w:outlineLvl w:val="0"/>
        <w:rPr>
          <w:rFonts w:eastAsia="仿宋_GB2312"/>
          <w:b/>
          <w:color w:val="000000"/>
          <w:sz w:val="32"/>
          <w:szCs w:val="32"/>
        </w:rPr>
      </w:pPr>
      <w:r>
        <w:rPr>
          <w:rFonts w:eastAsia="仿宋_GB2312"/>
          <w:color w:val="000000"/>
          <w:sz w:val="32"/>
          <w:szCs w:val="32"/>
        </w:rPr>
        <w:t>考生须自行进行在线专科学历学籍验证。</w:t>
      </w:r>
      <w:r>
        <w:rPr>
          <w:rFonts w:eastAsia="仿宋_GB2312"/>
          <w:b/>
          <w:color w:val="000000"/>
          <w:sz w:val="32"/>
          <w:szCs w:val="32"/>
        </w:rPr>
        <w:t>已取得专科毕业证书的往届考生，</w:t>
      </w:r>
      <w:r>
        <w:rPr>
          <w:rFonts w:eastAsia="仿宋_GB2312"/>
          <w:color w:val="000000"/>
          <w:sz w:val="32"/>
          <w:szCs w:val="32"/>
        </w:rPr>
        <w:t>在网上报名时须在报名系统“专科学历验证”模块输入专科毕业证书信息，进行专科学历验证，由系统反馈验证结果。验证结果分“通过”和“不通过”两种。学历验证结果为“不通过”的考生，考生须自行前往学信网（https://www.chsi.com.cn/xlrz/index.jsp）网上申请专科学历认证。</w:t>
      </w:r>
      <w:r>
        <w:rPr>
          <w:rFonts w:eastAsia="仿宋_GB2312"/>
          <w:b/>
          <w:color w:val="000000"/>
          <w:sz w:val="32"/>
          <w:szCs w:val="32"/>
        </w:rPr>
        <w:t>尚未取得专科毕业证书的应届专科毕业生，</w:t>
      </w:r>
      <w:r>
        <w:rPr>
          <w:rFonts w:eastAsia="仿宋_GB2312"/>
          <w:color w:val="000000"/>
          <w:sz w:val="32"/>
          <w:szCs w:val="32"/>
        </w:rPr>
        <w:t>在网上报名时须在报名系统“专科学籍查验”模块输入本人身份证号码和姓名等信息，进行专科学籍查验，由系统反馈验证结果。验证结果分“通过”和“不通过”两种。</w:t>
      </w:r>
      <w:r>
        <w:rPr>
          <w:rFonts w:eastAsia="仿宋_GB2312"/>
          <w:b/>
          <w:color w:val="000000"/>
          <w:sz w:val="32"/>
          <w:szCs w:val="32"/>
        </w:rPr>
        <w:t>学籍查验“不通过”的考生，不予报考。</w:t>
      </w:r>
    </w:p>
    <w:p>
      <w:pPr>
        <w:spacing w:line="600" w:lineRule="exact"/>
        <w:ind w:firstLine="640" w:firstLineChars="200"/>
        <w:outlineLvl w:val="0"/>
        <w:rPr>
          <w:rFonts w:eastAsia="仿宋_GB2312"/>
          <w:color w:val="000000"/>
          <w:sz w:val="32"/>
          <w:szCs w:val="32"/>
        </w:rPr>
      </w:pPr>
      <w:r>
        <w:rPr>
          <w:rFonts w:eastAsia="仿宋_GB2312"/>
          <w:color w:val="000000"/>
          <w:sz w:val="32"/>
          <w:szCs w:val="32"/>
        </w:rPr>
        <w:t>参加自学考试且已获得专业考试计划规定的全部课程合格成绩，符合毕业条件，已办理毕业手续，但未领取毕业证书的自学考试毕业生可以报考，确认报名时须交验省自考办出具的各科成绩合格、毕业审核工作正在进行中的证明。</w:t>
      </w:r>
    </w:p>
    <w:p>
      <w:pPr>
        <w:spacing w:line="600" w:lineRule="exact"/>
        <w:ind w:firstLine="643" w:firstLineChars="200"/>
        <w:outlineLvl w:val="0"/>
        <w:rPr>
          <w:rFonts w:eastAsia="仿宋_GB2312"/>
          <w:color w:val="000000"/>
          <w:sz w:val="32"/>
          <w:szCs w:val="32"/>
        </w:rPr>
      </w:pPr>
      <w:r>
        <w:rPr>
          <w:rFonts w:eastAsia="仿宋_GB2312"/>
          <w:b/>
          <w:color w:val="000000"/>
          <w:sz w:val="32"/>
          <w:szCs w:val="32"/>
        </w:rPr>
        <w:t>2．确认报名。</w:t>
      </w:r>
      <w:r>
        <w:rPr>
          <w:rFonts w:eastAsia="仿宋_GB2312"/>
          <w:color w:val="000000"/>
          <w:sz w:val="32"/>
          <w:szCs w:val="32"/>
        </w:rPr>
        <w:t>2019年1月7日至9日17:00为报名确认时间。考生须持有关报名材料亲自前往东莞理工学院报名确认点校验报名材料、缴费，对于在预报名时相片上传不成功的考生，我校安排专人协助考生拍照上传相片，并在学校打印的《广东省2019年本科插班生报名登记表》上签名确认。</w:t>
      </w:r>
    </w:p>
    <w:p>
      <w:pPr>
        <w:spacing w:line="600" w:lineRule="exact"/>
        <w:ind w:firstLine="640"/>
        <w:contextualSpacing/>
        <w:outlineLvl w:val="0"/>
        <w:rPr>
          <w:rFonts w:eastAsia="仿宋_GB2312"/>
          <w:bCs/>
          <w:color w:val="000000" w:themeColor="text1"/>
          <w:sz w:val="32"/>
          <w:szCs w:val="32"/>
        </w:rPr>
      </w:pPr>
      <w:r>
        <w:rPr>
          <w:rFonts w:eastAsia="仿宋_GB2312"/>
          <w:b/>
          <w:color w:val="000000" w:themeColor="text1"/>
          <w:sz w:val="32"/>
          <w:szCs w:val="32"/>
        </w:rPr>
        <w:t>3．报名确认地点：</w:t>
      </w:r>
      <w:r>
        <w:rPr>
          <w:rFonts w:eastAsia="仿宋_GB2312"/>
          <w:bCs/>
          <w:color w:val="000000" w:themeColor="text1"/>
          <w:sz w:val="32"/>
          <w:szCs w:val="32"/>
        </w:rPr>
        <w:t>广东省东莞市松山湖大学路1号东莞理工学院行政楼1A206。</w:t>
      </w:r>
    </w:p>
    <w:p>
      <w:pPr>
        <w:widowControl/>
        <w:spacing w:line="600" w:lineRule="exact"/>
        <w:ind w:firstLine="640" w:firstLineChars="200"/>
        <w:jc w:val="left"/>
        <w:rPr>
          <w:rFonts w:eastAsia="楷体_GB2312"/>
          <w:color w:val="000000"/>
          <w:sz w:val="32"/>
          <w:szCs w:val="32"/>
        </w:rPr>
      </w:pPr>
      <w:r>
        <w:rPr>
          <w:rFonts w:eastAsia="楷体_GB2312"/>
          <w:color w:val="000000"/>
          <w:sz w:val="32"/>
          <w:szCs w:val="32"/>
        </w:rPr>
        <w:t>（二）考生报名资料</w:t>
      </w:r>
    </w:p>
    <w:p>
      <w:pPr>
        <w:widowControl/>
        <w:spacing w:line="600" w:lineRule="exact"/>
        <w:ind w:firstLine="640" w:firstLineChars="200"/>
        <w:jc w:val="left"/>
        <w:rPr>
          <w:rFonts w:eastAsia="仿宋_GB2312"/>
          <w:color w:val="000000"/>
          <w:sz w:val="32"/>
          <w:szCs w:val="32"/>
        </w:rPr>
      </w:pPr>
      <w:r>
        <w:rPr>
          <w:rFonts w:eastAsia="仿宋_GB2312"/>
          <w:color w:val="000000"/>
          <w:sz w:val="32"/>
          <w:szCs w:val="32"/>
        </w:rPr>
        <w:t>1．普通高校应届毕业生在报名确认时需要递交的材料：①身份证原件与复印件（身份证正、反面，用A4纸复印）；②新生录取名册复印件（须加盖考生所在院校名册管理部门公章，并用红笔在本人名字前打“√”）；③考生在专科就读期间成绩单（须加盖院校教务处公章）；④经考生签名确认的《广东省2019年本科插班生报名登记表》；⑤体检表。</w:t>
      </w:r>
    </w:p>
    <w:p>
      <w:pPr>
        <w:widowControl/>
        <w:spacing w:line="600" w:lineRule="exact"/>
        <w:ind w:firstLine="640" w:firstLineChars="200"/>
        <w:jc w:val="left"/>
        <w:rPr>
          <w:rFonts w:eastAsia="仿宋_GB2312"/>
          <w:color w:val="000000"/>
          <w:sz w:val="32"/>
          <w:szCs w:val="32"/>
        </w:rPr>
      </w:pPr>
      <w:r>
        <w:rPr>
          <w:rFonts w:eastAsia="仿宋_GB2312"/>
          <w:color w:val="000000"/>
          <w:sz w:val="32"/>
          <w:szCs w:val="32"/>
        </w:rPr>
        <w:t>2．已取得专科毕业证的考生在报名确认时需要递交的材料：①身份证原件与复印件（身份证正、反面，用A4纸复印）；②毕业证书原件与复印件（A4纸复印）；如考生在预报名时报名系统学历验证结果为“不通过”，考生还必须在2019年2月21日前提交“中国高等教育学历认证报告”原件与复印件（A4纸复印）;③户口本原件及复印件（A4纸复印）；④经考生签名确认的《广东省2019年本科插班生报名登记表》；⑤体检表。</w:t>
      </w:r>
    </w:p>
    <w:p>
      <w:pPr>
        <w:widowControl/>
        <w:spacing w:line="600" w:lineRule="exact"/>
        <w:ind w:firstLine="640" w:firstLineChars="200"/>
        <w:jc w:val="left"/>
        <w:rPr>
          <w:rFonts w:eastAsia="仿宋_GB2312"/>
          <w:color w:val="000000"/>
          <w:kern w:val="0"/>
          <w:sz w:val="32"/>
          <w:szCs w:val="32"/>
        </w:rPr>
      </w:pPr>
      <w:r>
        <w:rPr>
          <w:rFonts w:eastAsia="仿宋_GB2312"/>
          <w:color w:val="000000"/>
          <w:kern w:val="0"/>
          <w:sz w:val="32"/>
          <w:szCs w:val="32"/>
        </w:rPr>
        <w:t>3．服义务兵役退役的专科考生</w:t>
      </w:r>
      <w:r>
        <w:rPr>
          <w:rFonts w:eastAsia="仿宋_GB2312"/>
          <w:color w:val="000000"/>
          <w:sz w:val="32"/>
          <w:szCs w:val="32"/>
        </w:rPr>
        <w:t>在报名确认时需要递交的材料：除上述第1、2点所涉及的有关应届或往届的报名资料外，还须提交</w:t>
      </w:r>
      <w:r>
        <w:rPr>
          <w:rFonts w:eastAsia="仿宋_GB2312"/>
          <w:color w:val="000000"/>
          <w:kern w:val="0"/>
          <w:sz w:val="32"/>
          <w:szCs w:val="32"/>
        </w:rPr>
        <w:t>义务兵退出现役证原件及复印件</w:t>
      </w:r>
      <w:r>
        <w:rPr>
          <w:rFonts w:eastAsia="仿宋_GB2312"/>
          <w:color w:val="000000"/>
          <w:sz w:val="32"/>
          <w:szCs w:val="32"/>
        </w:rPr>
        <w:t>（A4纸复印）。</w:t>
      </w:r>
    </w:p>
    <w:p>
      <w:pPr>
        <w:widowControl/>
        <w:spacing w:line="600" w:lineRule="exact"/>
        <w:ind w:firstLine="640" w:firstLineChars="200"/>
        <w:jc w:val="left"/>
        <w:rPr>
          <w:rFonts w:eastAsia="仿宋_GB2312"/>
          <w:color w:val="000000"/>
          <w:kern w:val="0"/>
          <w:sz w:val="32"/>
          <w:szCs w:val="32"/>
        </w:rPr>
      </w:pPr>
      <w:r>
        <w:rPr>
          <w:rFonts w:eastAsia="仿宋_GB2312"/>
          <w:color w:val="000000"/>
          <w:sz w:val="32"/>
          <w:szCs w:val="32"/>
        </w:rPr>
        <w:t>4．在服役期间荣立三等功以上奖励的普通高职（专科）在校生（含高校新生），在完成普通高职（专科）学业后，具有广东省户籍的退役士兵考生在报名确认时需要递交的材料：除上述第1、2点所涉及的有关应届或往届的报名资料外，还须提交</w:t>
      </w:r>
      <w:r>
        <w:rPr>
          <w:rFonts w:eastAsia="仿宋_GB2312"/>
          <w:color w:val="000000"/>
          <w:kern w:val="0"/>
          <w:sz w:val="32"/>
          <w:szCs w:val="32"/>
        </w:rPr>
        <w:t>义务兵退出现役证原件及复印件</w:t>
      </w:r>
      <w:r>
        <w:rPr>
          <w:rFonts w:eastAsia="仿宋_GB2312"/>
          <w:color w:val="000000"/>
          <w:sz w:val="32"/>
          <w:szCs w:val="32"/>
        </w:rPr>
        <w:t>（A4纸复印）及立功登记表、立功证书原件及复印件（A4纸复印）</w:t>
      </w:r>
      <w:r>
        <w:rPr>
          <w:rFonts w:eastAsia="仿宋_GB2312"/>
          <w:color w:val="000000"/>
          <w:kern w:val="0"/>
          <w:sz w:val="32"/>
          <w:szCs w:val="32"/>
        </w:rPr>
        <w:t>。</w:t>
      </w:r>
    </w:p>
    <w:p>
      <w:pPr>
        <w:widowControl/>
        <w:spacing w:line="600" w:lineRule="exact"/>
        <w:ind w:firstLine="640" w:firstLineChars="200"/>
        <w:jc w:val="left"/>
        <w:rPr>
          <w:rFonts w:eastAsia="楷体_GB2312"/>
          <w:color w:val="000000"/>
          <w:sz w:val="32"/>
          <w:szCs w:val="32"/>
        </w:rPr>
      </w:pPr>
      <w:r>
        <w:rPr>
          <w:rFonts w:eastAsia="楷体_GB2312"/>
          <w:color w:val="000000"/>
          <w:sz w:val="32"/>
          <w:szCs w:val="32"/>
        </w:rPr>
        <w:t>（三）体检表下载及要求</w:t>
      </w:r>
    </w:p>
    <w:p>
      <w:pPr>
        <w:widowControl/>
        <w:spacing w:line="600" w:lineRule="exact"/>
        <w:ind w:firstLine="640" w:firstLineChars="200"/>
        <w:jc w:val="left"/>
        <w:rPr>
          <w:rFonts w:eastAsia="仿宋_GB2312"/>
          <w:color w:val="000000"/>
          <w:sz w:val="32"/>
          <w:szCs w:val="32"/>
        </w:rPr>
      </w:pPr>
      <w:r>
        <w:rPr>
          <w:rFonts w:eastAsia="仿宋_GB2312"/>
          <w:color w:val="000000"/>
          <w:sz w:val="32"/>
          <w:szCs w:val="32"/>
        </w:rPr>
        <w:t>考生可在省教育考试院网站上下载《20   广东省年普通高校本科插班生招生体格检查表》，在规定时间内自行前往二级甲等（含）以上医院或相应的医疗单位进行体检，报名确认时须向我校提交体检结果。体检表有效期：2018年12月9日至2019年1月9日。</w:t>
      </w:r>
    </w:p>
    <w:p>
      <w:pPr>
        <w:spacing w:line="600" w:lineRule="exact"/>
        <w:ind w:firstLine="640" w:firstLineChars="200"/>
        <w:rPr>
          <w:rFonts w:eastAsia="楷体_GB2312"/>
          <w:color w:val="000000"/>
          <w:sz w:val="32"/>
          <w:szCs w:val="32"/>
        </w:rPr>
      </w:pPr>
      <w:r>
        <w:rPr>
          <w:rFonts w:eastAsia="楷体_GB2312"/>
          <w:color w:val="000000"/>
          <w:sz w:val="32"/>
          <w:szCs w:val="32"/>
        </w:rPr>
        <w:t>（四）报名资料审查</w:t>
      </w:r>
    </w:p>
    <w:p>
      <w:pPr>
        <w:spacing w:line="600" w:lineRule="exact"/>
        <w:ind w:firstLine="640" w:firstLineChars="200"/>
        <w:rPr>
          <w:rFonts w:eastAsia="仿宋_GB2312"/>
          <w:color w:val="000000"/>
          <w:sz w:val="32"/>
          <w:szCs w:val="32"/>
        </w:rPr>
      </w:pPr>
      <w:r>
        <w:rPr>
          <w:rFonts w:eastAsia="仿宋_GB2312"/>
          <w:color w:val="000000"/>
          <w:sz w:val="32"/>
          <w:szCs w:val="32"/>
        </w:rPr>
        <w:t>1．我校对考生提交的材料进行严格核查把关。考生只能报考一所院校一个招生专业，</w:t>
      </w:r>
      <w:r>
        <w:rPr>
          <w:rFonts w:eastAsia="仿宋_GB2312"/>
          <w:b/>
          <w:sz w:val="30"/>
          <w:szCs w:val="30"/>
        </w:rPr>
        <w:t>考生报名不受专科阶段专业限制，专科阶段文理专业背景考生皆可报考，择优录取，但在考生被录取本院后必须修完所录取专业本科人才培养方案的全部学分才能毕业；</w:t>
      </w:r>
    </w:p>
    <w:p>
      <w:pPr>
        <w:widowControl/>
        <w:spacing w:line="600" w:lineRule="exact"/>
        <w:ind w:firstLine="640" w:firstLineChars="200"/>
        <w:jc w:val="left"/>
        <w:rPr>
          <w:rFonts w:eastAsia="仿宋_GB2312"/>
          <w:color w:val="000000"/>
          <w:sz w:val="32"/>
          <w:szCs w:val="32"/>
        </w:rPr>
      </w:pPr>
      <w:r>
        <w:rPr>
          <w:rFonts w:eastAsia="仿宋_GB2312"/>
          <w:color w:val="000000"/>
          <w:sz w:val="32"/>
          <w:szCs w:val="32"/>
        </w:rPr>
        <w:t>2．考生凭无效证件或其他不符合报考条件的证件报名的，何时发现，何时取消考生的录取资格。</w:t>
      </w:r>
    </w:p>
    <w:p>
      <w:pPr>
        <w:spacing w:line="600" w:lineRule="exact"/>
        <w:ind w:firstLine="640"/>
        <w:contextualSpacing/>
        <w:outlineLvl w:val="0"/>
        <w:rPr>
          <w:rFonts w:eastAsia="楷体_GB2312"/>
          <w:color w:val="000000"/>
          <w:sz w:val="32"/>
          <w:szCs w:val="32"/>
        </w:rPr>
      </w:pPr>
      <w:r>
        <w:rPr>
          <w:rFonts w:eastAsia="楷体_GB2312"/>
          <w:color w:val="000000"/>
          <w:sz w:val="32"/>
          <w:szCs w:val="32"/>
        </w:rPr>
        <w:t>（五）报名考试费：</w:t>
      </w:r>
      <w:r>
        <w:rPr>
          <w:rFonts w:eastAsia="仿宋_GB2312"/>
          <w:color w:val="000000"/>
          <w:sz w:val="32"/>
          <w:szCs w:val="32"/>
        </w:rPr>
        <w:t>每人200元。</w:t>
      </w:r>
    </w:p>
    <w:p>
      <w:pPr>
        <w:pStyle w:val="3"/>
        <w:spacing w:line="600" w:lineRule="exact"/>
        <w:ind w:firstLine="640"/>
        <w:rPr>
          <w:rFonts w:eastAsia="黑体"/>
          <w:color w:val="000000"/>
          <w:sz w:val="32"/>
          <w:szCs w:val="32"/>
        </w:rPr>
      </w:pPr>
      <w:r>
        <w:rPr>
          <w:rFonts w:eastAsia="黑体"/>
          <w:color w:val="000000"/>
          <w:sz w:val="32"/>
          <w:szCs w:val="32"/>
        </w:rPr>
        <w:t>三、考试科目及考试时间</w:t>
      </w:r>
    </w:p>
    <w:p>
      <w:pPr>
        <w:pStyle w:val="3"/>
        <w:spacing w:line="600" w:lineRule="exact"/>
        <w:ind w:firstLine="640"/>
        <w:rPr>
          <w:rFonts w:eastAsia="仿宋_GB2312"/>
          <w:color w:val="000000"/>
          <w:sz w:val="32"/>
          <w:szCs w:val="32"/>
        </w:rPr>
      </w:pPr>
      <w:r>
        <w:rPr>
          <w:rFonts w:eastAsia="仿宋_GB2312"/>
          <w:color w:val="000000"/>
          <w:sz w:val="32"/>
          <w:szCs w:val="32"/>
        </w:rPr>
        <w:t>（一）普通高校本科插班生除英语以外的专业招生考试科目为五门，其中省统一考试三门，高校自主考试两门专业课。省统一考试的三门为政治理论、英语和专业基础课。专业基础课包括大学语文、高等数学、管理学、教育理论、艺术概论、民法、生态学基础，高校可根据专业特点选择其中一门（详见附件）。</w:t>
      </w:r>
    </w:p>
    <w:p>
      <w:pPr>
        <w:pStyle w:val="3"/>
        <w:spacing w:line="600" w:lineRule="exact"/>
        <w:ind w:firstLine="640"/>
        <w:rPr>
          <w:rFonts w:eastAsia="仿宋_GB2312"/>
          <w:color w:val="000000"/>
          <w:sz w:val="32"/>
          <w:szCs w:val="32"/>
        </w:rPr>
      </w:pPr>
      <w:r>
        <w:rPr>
          <w:rFonts w:eastAsia="仿宋_GB2312"/>
          <w:color w:val="000000"/>
          <w:sz w:val="32"/>
          <w:szCs w:val="32"/>
        </w:rPr>
        <w:t>英语专业考试科目为五门，包括两门省统一考试科目政治理论、大学语文，及三门专业课。</w:t>
      </w:r>
    </w:p>
    <w:p>
      <w:pPr>
        <w:adjustRightInd w:val="0"/>
        <w:spacing w:line="600" w:lineRule="exact"/>
        <w:ind w:firstLine="640" w:firstLineChars="200"/>
        <w:rPr>
          <w:rFonts w:eastAsia="仿宋_GB2312"/>
          <w:color w:val="000000"/>
          <w:sz w:val="32"/>
          <w:szCs w:val="32"/>
        </w:rPr>
      </w:pPr>
      <w:r>
        <w:rPr>
          <w:rFonts w:eastAsia="仿宋_GB2312"/>
          <w:color w:val="000000"/>
          <w:sz w:val="32"/>
          <w:szCs w:val="32"/>
        </w:rPr>
        <w:t>考试各科满分为100分，五科总分为500分。每科考试时间为120分钟。</w:t>
      </w:r>
    </w:p>
    <w:p>
      <w:pPr>
        <w:pStyle w:val="3"/>
        <w:spacing w:line="600" w:lineRule="exact"/>
        <w:ind w:firstLine="640"/>
        <w:contextualSpacing/>
        <w:outlineLvl w:val="0"/>
        <w:rPr>
          <w:rFonts w:eastAsia="仿宋_GB2312"/>
          <w:color w:val="000000"/>
          <w:sz w:val="32"/>
          <w:szCs w:val="32"/>
        </w:rPr>
      </w:pPr>
      <w:r>
        <w:rPr>
          <w:rFonts w:eastAsia="仿宋_GB2312"/>
          <w:color w:val="000000"/>
          <w:sz w:val="32"/>
          <w:szCs w:val="32"/>
        </w:rPr>
        <w:t>（二）省统一考试科目的考生考场座位统一编排管理。考生的考试地点具体见《准考证》。考生须于考试前一天到考点熟悉考场分布情况。准考证由考生在“广东省本科插班生网上报名系统”自行打印，请留意报名系统相关通知，我校不负责打印准考证。</w:t>
      </w:r>
    </w:p>
    <w:p>
      <w:pPr>
        <w:pStyle w:val="3"/>
        <w:spacing w:line="600" w:lineRule="exact"/>
        <w:ind w:firstLine="640"/>
        <w:rPr>
          <w:rFonts w:eastAsia="仿宋_GB2312"/>
          <w:color w:val="000000"/>
          <w:sz w:val="32"/>
          <w:szCs w:val="32"/>
        </w:rPr>
      </w:pPr>
      <w:r>
        <w:rPr>
          <w:rFonts w:eastAsia="仿宋_GB2312"/>
          <w:color w:val="000000"/>
          <w:sz w:val="32"/>
          <w:szCs w:val="32"/>
        </w:rPr>
        <w:t>（三）省统一考试科目的考试大纲由省教育考试院根据教育部专科升本科同一层次的要求编写确定，详见《广东省普通高等学校2019年本科插班生招生考试大纲及专业目录》。各专业考试科目、指定参考书等信息详见我校招生专业目录及招生信息网公布。</w:t>
      </w:r>
    </w:p>
    <w:p>
      <w:pPr>
        <w:pStyle w:val="3"/>
        <w:spacing w:line="600" w:lineRule="exact"/>
        <w:ind w:firstLine="640"/>
        <w:rPr>
          <w:rFonts w:eastAsia="仿宋_GB2312"/>
          <w:sz w:val="32"/>
          <w:szCs w:val="32"/>
        </w:rPr>
      </w:pPr>
      <w:r>
        <w:rPr>
          <w:rFonts w:eastAsia="仿宋_GB2312"/>
          <w:color w:val="000000"/>
          <w:sz w:val="32"/>
          <w:szCs w:val="32"/>
        </w:rPr>
        <w:t>（四）普通高校本科插班生招生考试时间为2019年3月9日（星期六）至10日（星期日）两天，具体安排见下表：</w:t>
      </w:r>
    </w:p>
    <w:p>
      <w:pPr>
        <w:adjustRightInd w:val="0"/>
        <w:spacing w:line="600" w:lineRule="exact"/>
        <w:jc w:val="center"/>
        <w:rPr>
          <w:rFonts w:eastAsia="仿宋_GB2312"/>
          <w:b/>
          <w:color w:val="000000"/>
          <w:sz w:val="32"/>
          <w:szCs w:val="32"/>
        </w:rPr>
      </w:pPr>
      <w:r>
        <w:rPr>
          <w:rFonts w:eastAsia="仿宋_GB2312"/>
          <w:b/>
          <w:color w:val="000000"/>
          <w:sz w:val="32"/>
          <w:szCs w:val="32"/>
        </w:rPr>
        <w:t>2019年广东省普通高校本科插班生招生考试时间表（北京时间）</w:t>
      </w:r>
    </w:p>
    <w:tbl>
      <w:tblPr>
        <w:tblStyle w:val="16"/>
        <w:tblW w:w="88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972"/>
        <w:gridCol w:w="1576"/>
        <w:gridCol w:w="2156"/>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38"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adjustRightInd w:val="0"/>
              <w:snapToGrid w:val="0"/>
              <w:spacing w:line="600" w:lineRule="exact"/>
              <w:jc w:val="center"/>
              <w:rPr>
                <w:rFonts w:eastAsia="仿宋_GB2312"/>
                <w:color w:val="000000"/>
                <w:sz w:val="28"/>
                <w:szCs w:val="32"/>
              </w:rPr>
            </w:pPr>
            <w:r>
              <w:rPr>
                <w:rFonts w:eastAsia="仿宋_GB2312"/>
                <w:color w:val="000000"/>
                <w:sz w:val="28"/>
                <w:szCs w:val="32"/>
              </w:rPr>
              <w:t xml:space="preserve">   项目     </w:t>
            </w:r>
          </w:p>
          <w:p>
            <w:pPr>
              <w:adjustRightInd w:val="0"/>
              <w:snapToGrid w:val="0"/>
              <w:spacing w:line="600" w:lineRule="exact"/>
              <w:rPr>
                <w:rFonts w:eastAsia="仿宋_GB2312"/>
                <w:color w:val="000000"/>
                <w:sz w:val="28"/>
                <w:szCs w:val="32"/>
              </w:rPr>
            </w:pPr>
            <w:r>
              <w:rPr>
                <w:rFonts w:eastAsia="仿宋_GB2312"/>
                <w:color w:val="000000"/>
                <w:sz w:val="28"/>
                <w:szCs w:val="32"/>
              </w:rPr>
              <w:t>日期</w:t>
            </w:r>
          </w:p>
        </w:tc>
        <w:tc>
          <w:tcPr>
            <w:tcW w:w="354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jc w:val="center"/>
              <w:rPr>
                <w:rFonts w:eastAsia="仿宋_GB2312"/>
                <w:color w:val="000000"/>
                <w:sz w:val="28"/>
                <w:szCs w:val="32"/>
              </w:rPr>
            </w:pPr>
            <w:r>
              <w:rPr>
                <w:rFonts w:eastAsia="仿宋_GB2312"/>
                <w:color w:val="000000"/>
                <w:sz w:val="28"/>
                <w:szCs w:val="32"/>
              </w:rPr>
              <w:t>上午</w:t>
            </w:r>
          </w:p>
        </w:tc>
        <w:tc>
          <w:tcPr>
            <w:tcW w:w="371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jc w:val="center"/>
              <w:rPr>
                <w:rFonts w:eastAsia="仿宋_GB2312"/>
                <w:color w:val="000000"/>
                <w:sz w:val="28"/>
                <w:szCs w:val="32"/>
              </w:rPr>
            </w:pPr>
            <w:r>
              <w:rPr>
                <w:rFonts w:eastAsia="仿宋_GB2312"/>
                <w:color w:val="000000"/>
                <w:sz w:val="28"/>
                <w:szCs w:val="32"/>
              </w:rPr>
              <w:t>下午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38"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600" w:lineRule="exact"/>
              <w:jc w:val="left"/>
              <w:rPr>
                <w:rFonts w:eastAsia="仿宋_GB2312"/>
                <w:b/>
                <w:bCs/>
                <w:color w:val="000000"/>
                <w:sz w:val="28"/>
                <w:szCs w:val="32"/>
              </w:rPr>
            </w:pPr>
          </w:p>
        </w:tc>
        <w:tc>
          <w:tcPr>
            <w:tcW w:w="197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jc w:val="center"/>
              <w:rPr>
                <w:rFonts w:eastAsia="仿宋_GB2312"/>
                <w:color w:val="000000"/>
                <w:sz w:val="28"/>
                <w:szCs w:val="32"/>
              </w:rPr>
            </w:pPr>
            <w:r>
              <w:rPr>
                <w:rFonts w:eastAsia="仿宋_GB2312"/>
                <w:color w:val="000000"/>
                <w:sz w:val="28"/>
                <w:szCs w:val="32"/>
              </w:rPr>
              <w:t>时间</w:t>
            </w:r>
          </w:p>
        </w:tc>
        <w:tc>
          <w:tcPr>
            <w:tcW w:w="15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jc w:val="center"/>
              <w:rPr>
                <w:rFonts w:eastAsia="仿宋_GB2312"/>
                <w:color w:val="000000"/>
                <w:sz w:val="28"/>
                <w:szCs w:val="32"/>
              </w:rPr>
            </w:pPr>
            <w:r>
              <w:rPr>
                <w:rFonts w:eastAsia="仿宋_GB2312"/>
                <w:color w:val="000000"/>
                <w:sz w:val="28"/>
                <w:szCs w:val="32"/>
              </w:rPr>
              <w:t>科目</w:t>
            </w:r>
          </w:p>
        </w:tc>
        <w:tc>
          <w:tcPr>
            <w:tcW w:w="215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jc w:val="center"/>
              <w:rPr>
                <w:rFonts w:eastAsia="仿宋_GB2312"/>
                <w:color w:val="000000"/>
                <w:sz w:val="28"/>
                <w:szCs w:val="32"/>
              </w:rPr>
            </w:pPr>
            <w:r>
              <w:rPr>
                <w:rFonts w:eastAsia="仿宋_GB2312"/>
                <w:color w:val="000000"/>
                <w:sz w:val="28"/>
                <w:szCs w:val="32"/>
              </w:rPr>
              <w:t>时间</w:t>
            </w:r>
          </w:p>
        </w:tc>
        <w:tc>
          <w:tcPr>
            <w:tcW w:w="155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jc w:val="center"/>
              <w:rPr>
                <w:rFonts w:eastAsia="仿宋_GB2312"/>
                <w:color w:val="000000"/>
                <w:sz w:val="28"/>
                <w:szCs w:val="32"/>
              </w:rPr>
            </w:pPr>
            <w:r>
              <w:rPr>
                <w:rFonts w:eastAsia="仿宋_GB2312"/>
                <w:color w:val="000000"/>
                <w:sz w:val="28"/>
                <w:szCs w:val="32"/>
              </w:rPr>
              <w:t>科目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38"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jc w:val="center"/>
              <w:rPr>
                <w:rFonts w:eastAsia="仿宋_GB2312"/>
                <w:color w:val="000000"/>
                <w:sz w:val="28"/>
                <w:szCs w:val="32"/>
              </w:rPr>
            </w:pPr>
            <w:r>
              <w:rPr>
                <w:rFonts w:eastAsia="仿宋_GB2312"/>
                <w:color w:val="000000"/>
                <w:sz w:val="28"/>
                <w:szCs w:val="32"/>
              </w:rPr>
              <w:t xml:space="preserve"> 3月9日</w:t>
            </w:r>
          </w:p>
        </w:tc>
        <w:tc>
          <w:tcPr>
            <w:tcW w:w="197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jc w:val="center"/>
              <w:rPr>
                <w:rFonts w:eastAsia="仿宋_GB2312"/>
                <w:color w:val="000000"/>
                <w:sz w:val="28"/>
                <w:szCs w:val="32"/>
              </w:rPr>
            </w:pPr>
            <w:r>
              <w:rPr>
                <w:rFonts w:eastAsia="仿宋_GB2312"/>
                <w:color w:val="000000"/>
                <w:sz w:val="28"/>
                <w:szCs w:val="32"/>
              </w:rPr>
              <w:t>8:00-10:00</w:t>
            </w:r>
          </w:p>
        </w:tc>
        <w:tc>
          <w:tcPr>
            <w:tcW w:w="15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jc w:val="center"/>
              <w:rPr>
                <w:rFonts w:eastAsia="仿宋_GB2312"/>
                <w:color w:val="000000"/>
                <w:sz w:val="28"/>
                <w:szCs w:val="32"/>
              </w:rPr>
            </w:pPr>
            <w:r>
              <w:rPr>
                <w:rFonts w:eastAsia="仿宋_GB2312"/>
                <w:color w:val="000000"/>
                <w:sz w:val="28"/>
                <w:szCs w:val="32"/>
              </w:rPr>
              <w:t>政治理论</w:t>
            </w:r>
          </w:p>
        </w:tc>
        <w:tc>
          <w:tcPr>
            <w:tcW w:w="2156"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jc w:val="center"/>
              <w:rPr>
                <w:rFonts w:eastAsia="仿宋_GB2312"/>
                <w:color w:val="000000"/>
                <w:sz w:val="28"/>
                <w:szCs w:val="32"/>
              </w:rPr>
            </w:pPr>
            <w:r>
              <w:rPr>
                <w:rFonts w:eastAsia="仿宋_GB2312"/>
                <w:color w:val="000000"/>
                <w:sz w:val="28"/>
                <w:szCs w:val="32"/>
              </w:rPr>
              <w:t>15:00-17:00</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jc w:val="center"/>
              <w:rPr>
                <w:rFonts w:eastAsia="仿宋_GB2312"/>
                <w:color w:val="000000"/>
                <w:sz w:val="28"/>
                <w:szCs w:val="32"/>
              </w:rPr>
            </w:pPr>
            <w:r>
              <w:rPr>
                <w:rFonts w:eastAsia="仿宋_GB2312"/>
                <w:color w:val="000000"/>
                <w:sz w:val="28"/>
                <w:szCs w:val="32"/>
              </w:rPr>
              <w:t>专业</w:t>
            </w:r>
          </w:p>
          <w:p>
            <w:pPr>
              <w:adjustRightInd w:val="0"/>
              <w:snapToGrid w:val="0"/>
              <w:spacing w:line="600" w:lineRule="exact"/>
              <w:jc w:val="center"/>
              <w:rPr>
                <w:rFonts w:eastAsia="仿宋_GB2312"/>
                <w:color w:val="000000"/>
                <w:sz w:val="28"/>
                <w:szCs w:val="32"/>
              </w:rPr>
            </w:pPr>
            <w:r>
              <w:rPr>
                <w:rFonts w:eastAsia="仿宋_GB2312"/>
                <w:color w:val="000000"/>
                <w:sz w:val="28"/>
                <w:szCs w:val="32"/>
              </w:rPr>
              <w:t>基础课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38"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600" w:lineRule="exact"/>
              <w:jc w:val="left"/>
              <w:rPr>
                <w:rFonts w:eastAsia="仿宋_GB2312"/>
                <w:b/>
                <w:bCs/>
                <w:color w:val="000000"/>
                <w:sz w:val="28"/>
                <w:szCs w:val="32"/>
              </w:rPr>
            </w:pPr>
          </w:p>
        </w:tc>
        <w:tc>
          <w:tcPr>
            <w:tcW w:w="197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jc w:val="center"/>
              <w:rPr>
                <w:rFonts w:eastAsia="仿宋_GB2312"/>
                <w:color w:val="000000"/>
                <w:sz w:val="28"/>
                <w:szCs w:val="32"/>
              </w:rPr>
            </w:pPr>
            <w:r>
              <w:rPr>
                <w:rFonts w:eastAsia="仿宋_GB2312"/>
                <w:color w:val="000000"/>
                <w:sz w:val="28"/>
                <w:szCs w:val="32"/>
              </w:rPr>
              <w:t>10:30-12:30</w:t>
            </w:r>
          </w:p>
        </w:tc>
        <w:tc>
          <w:tcPr>
            <w:tcW w:w="15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jc w:val="center"/>
              <w:rPr>
                <w:rFonts w:eastAsia="仿宋_GB2312"/>
                <w:color w:val="000000"/>
                <w:sz w:val="28"/>
                <w:szCs w:val="32"/>
              </w:rPr>
            </w:pPr>
            <w:r>
              <w:rPr>
                <w:rFonts w:eastAsia="仿宋_GB2312"/>
                <w:color w:val="000000"/>
                <w:sz w:val="28"/>
                <w:szCs w:val="32"/>
              </w:rPr>
              <w:t>英语</w:t>
            </w:r>
          </w:p>
        </w:tc>
        <w:tc>
          <w:tcPr>
            <w:tcW w:w="2156"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600" w:lineRule="exact"/>
              <w:jc w:val="left"/>
              <w:rPr>
                <w:rFonts w:eastAsia="仿宋_GB2312"/>
                <w:b/>
                <w:bCs/>
                <w:color w:val="000000"/>
                <w:sz w:val="28"/>
                <w:szCs w:val="3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600" w:lineRule="exact"/>
              <w:jc w:val="left"/>
              <w:rPr>
                <w:rFonts w:eastAsia="仿宋_GB2312"/>
                <w:b/>
                <w:bCs/>
                <w:color w:val="000000"/>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3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jc w:val="center"/>
              <w:rPr>
                <w:rFonts w:eastAsia="仿宋_GB2312"/>
                <w:color w:val="000000"/>
                <w:sz w:val="28"/>
                <w:szCs w:val="32"/>
              </w:rPr>
            </w:pPr>
            <w:r>
              <w:rPr>
                <w:rFonts w:eastAsia="仿宋_GB2312"/>
                <w:color w:val="000000"/>
                <w:sz w:val="28"/>
                <w:szCs w:val="32"/>
              </w:rPr>
              <w:t xml:space="preserve"> 3月10日</w:t>
            </w:r>
          </w:p>
        </w:tc>
        <w:tc>
          <w:tcPr>
            <w:tcW w:w="197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jc w:val="center"/>
              <w:rPr>
                <w:rFonts w:eastAsia="仿宋_GB2312"/>
                <w:color w:val="000000"/>
                <w:sz w:val="28"/>
                <w:szCs w:val="32"/>
              </w:rPr>
            </w:pPr>
            <w:r>
              <w:rPr>
                <w:rFonts w:eastAsia="仿宋_GB2312"/>
                <w:color w:val="000000"/>
                <w:sz w:val="28"/>
                <w:szCs w:val="32"/>
              </w:rPr>
              <w:t>9:00-11:00</w:t>
            </w:r>
          </w:p>
        </w:tc>
        <w:tc>
          <w:tcPr>
            <w:tcW w:w="15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jc w:val="center"/>
              <w:rPr>
                <w:rFonts w:eastAsia="仿宋_GB2312"/>
                <w:color w:val="000000"/>
                <w:sz w:val="28"/>
                <w:szCs w:val="32"/>
              </w:rPr>
            </w:pPr>
            <w:r>
              <w:rPr>
                <w:rFonts w:eastAsia="仿宋_GB2312"/>
                <w:color w:val="000000"/>
                <w:sz w:val="28"/>
                <w:szCs w:val="32"/>
              </w:rPr>
              <w:t>专业课1</w:t>
            </w:r>
          </w:p>
        </w:tc>
        <w:tc>
          <w:tcPr>
            <w:tcW w:w="215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jc w:val="center"/>
              <w:rPr>
                <w:rFonts w:eastAsia="仿宋_GB2312"/>
                <w:color w:val="000000"/>
                <w:sz w:val="28"/>
                <w:szCs w:val="32"/>
              </w:rPr>
            </w:pPr>
            <w:r>
              <w:rPr>
                <w:rFonts w:eastAsia="仿宋_GB2312"/>
                <w:color w:val="000000"/>
                <w:sz w:val="28"/>
                <w:szCs w:val="32"/>
              </w:rPr>
              <w:t>15:00-17:00</w:t>
            </w:r>
          </w:p>
        </w:tc>
        <w:tc>
          <w:tcPr>
            <w:tcW w:w="155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jc w:val="center"/>
              <w:rPr>
                <w:rFonts w:eastAsia="仿宋_GB2312"/>
                <w:color w:val="000000"/>
                <w:sz w:val="28"/>
                <w:szCs w:val="32"/>
              </w:rPr>
            </w:pPr>
            <w:r>
              <w:rPr>
                <w:rFonts w:eastAsia="仿宋_GB2312"/>
                <w:color w:val="000000"/>
                <w:sz w:val="28"/>
                <w:szCs w:val="32"/>
              </w:rPr>
              <w:t>专业课2</w:t>
            </w:r>
          </w:p>
        </w:tc>
      </w:tr>
    </w:tbl>
    <w:p>
      <w:pPr>
        <w:pStyle w:val="3"/>
        <w:spacing w:line="600" w:lineRule="exact"/>
        <w:ind w:firstLine="640"/>
        <w:rPr>
          <w:rFonts w:eastAsia="黑体"/>
          <w:color w:val="000000"/>
          <w:sz w:val="32"/>
          <w:szCs w:val="32"/>
        </w:rPr>
      </w:pPr>
      <w:r>
        <w:rPr>
          <w:rFonts w:eastAsia="黑体"/>
          <w:color w:val="000000"/>
          <w:sz w:val="32"/>
          <w:szCs w:val="32"/>
        </w:rPr>
        <w:t>四、录取</w:t>
      </w:r>
    </w:p>
    <w:p>
      <w:pPr>
        <w:pStyle w:val="3"/>
        <w:spacing w:line="600" w:lineRule="exact"/>
        <w:ind w:firstLine="640"/>
        <w:rPr>
          <w:rFonts w:eastAsia="仿宋_GB2312"/>
          <w:color w:val="000000"/>
          <w:sz w:val="32"/>
          <w:szCs w:val="32"/>
          <w:highlight w:val="yellow"/>
        </w:rPr>
      </w:pPr>
      <w:r>
        <w:rPr>
          <w:rFonts w:eastAsia="仿宋_GB2312"/>
          <w:color w:val="000000"/>
          <w:sz w:val="32"/>
          <w:szCs w:val="32"/>
        </w:rPr>
        <w:t>（一）普通高校本科插班生招生由省招生委员会根据年度本科插班生招生计划和考生成绩情况划定五门考试科目总分和省统考三科总分的录取分数线。录取分数线分文科类、理科类、体育类、艺术类和英语类专业划定。其中，文科类专业包括全省统一考试的大学语文、民法、教育理论、管理学等专业基础课考试科目；理科类专业包括全省统一考试的高等数学、生态学基础等专业基础课考试科目；体育类、艺术类单独划线。英语类专业为五门考试科目总分和省统考两门科目总分单独划线。我校在省招生委员会划定的两条录取分数线上按五科总分由高分到低分择优录取考生。</w:t>
      </w:r>
    </w:p>
    <w:p>
      <w:pPr>
        <w:pStyle w:val="3"/>
        <w:spacing w:line="600" w:lineRule="exact"/>
        <w:ind w:firstLine="640"/>
        <w:rPr>
          <w:rFonts w:eastAsia="仿宋_GB2312"/>
          <w:color w:val="000000"/>
          <w:sz w:val="32"/>
          <w:szCs w:val="32"/>
        </w:rPr>
      </w:pPr>
      <w:r>
        <w:rPr>
          <w:rFonts w:eastAsia="仿宋_GB2312"/>
          <w:color w:val="000000"/>
          <w:sz w:val="32"/>
          <w:szCs w:val="32"/>
        </w:rPr>
        <w:t>（二）具有普通专科毕业学历的退役士兵填报普通高等学校志愿的，将根据考生志愿及成绩情况单独划线。</w:t>
      </w:r>
    </w:p>
    <w:p>
      <w:pPr>
        <w:pStyle w:val="3"/>
        <w:spacing w:line="600" w:lineRule="exact"/>
        <w:ind w:firstLine="640"/>
        <w:rPr>
          <w:rFonts w:eastAsia="仿宋_GB2312"/>
          <w:color w:val="000000"/>
          <w:sz w:val="32"/>
          <w:szCs w:val="32"/>
        </w:rPr>
      </w:pPr>
      <w:r>
        <w:rPr>
          <w:rFonts w:eastAsia="仿宋_GB2312"/>
          <w:color w:val="000000"/>
          <w:sz w:val="32"/>
          <w:szCs w:val="32"/>
        </w:rPr>
        <w:t>（三）服役期间荣立三等功（含三等功）以上奖励的普通高职（专科）在校生（含高校新生），在完成普通高职（专科）学业后，免试入读当年招收本科插班生的招生院校、专业。</w:t>
      </w:r>
    </w:p>
    <w:p>
      <w:pPr>
        <w:adjustRightInd w:val="0"/>
        <w:spacing w:line="600" w:lineRule="exact"/>
        <w:ind w:firstLine="640" w:firstLineChars="200"/>
        <w:rPr>
          <w:rFonts w:eastAsia="仿宋_GB2312"/>
          <w:color w:val="000000"/>
          <w:sz w:val="32"/>
          <w:szCs w:val="32"/>
        </w:rPr>
      </w:pPr>
      <w:r>
        <w:rPr>
          <w:rFonts w:eastAsia="仿宋_GB2312"/>
          <w:color w:val="000000"/>
          <w:sz w:val="32"/>
          <w:szCs w:val="32"/>
        </w:rPr>
        <w:t>（四）考生凡持假证明、假文凭等虚假材料报名考试的，取消考试资格；已被录取的，取消录取资格；已取得学籍的，取消学籍。</w:t>
      </w:r>
    </w:p>
    <w:p>
      <w:pPr>
        <w:adjustRightInd w:val="0"/>
        <w:spacing w:line="600" w:lineRule="exact"/>
        <w:ind w:firstLine="640" w:firstLineChars="200"/>
        <w:rPr>
          <w:rFonts w:eastAsia="黑体"/>
          <w:color w:val="000000"/>
          <w:sz w:val="32"/>
          <w:szCs w:val="32"/>
        </w:rPr>
      </w:pPr>
      <w:r>
        <w:rPr>
          <w:rFonts w:eastAsia="黑体"/>
          <w:color w:val="000000"/>
          <w:sz w:val="32"/>
          <w:szCs w:val="32"/>
        </w:rPr>
        <w:t>五、普通高校本科插班生在校学习期间的管理</w:t>
      </w:r>
    </w:p>
    <w:p>
      <w:pPr>
        <w:pStyle w:val="3"/>
        <w:spacing w:line="600" w:lineRule="exact"/>
        <w:ind w:firstLine="640"/>
        <w:rPr>
          <w:rFonts w:eastAsia="仿宋_GB2312"/>
          <w:color w:val="000000"/>
          <w:sz w:val="32"/>
          <w:szCs w:val="32"/>
        </w:rPr>
      </w:pPr>
      <w:r>
        <w:rPr>
          <w:rFonts w:eastAsia="仿宋_GB2312"/>
          <w:color w:val="000000"/>
          <w:sz w:val="32"/>
          <w:szCs w:val="32"/>
        </w:rPr>
        <w:t>本科插班生为国家任务生，秋季入学，全日制脱产学习。插班生入学后，由我校进行专科毕业资格、思想政治、业务、健康情况复查。复查合格并经注册后，即成为学校的正式学生，插入本科专业三年级学习，并按插入年级的管理办法管理。</w:t>
      </w:r>
    </w:p>
    <w:p>
      <w:pPr>
        <w:adjustRightInd w:val="0"/>
        <w:spacing w:line="600" w:lineRule="exact"/>
        <w:ind w:firstLine="640" w:firstLineChars="200"/>
        <w:rPr>
          <w:rFonts w:eastAsia="黑体"/>
          <w:color w:val="000000"/>
          <w:sz w:val="32"/>
          <w:szCs w:val="32"/>
        </w:rPr>
      </w:pPr>
      <w:r>
        <w:rPr>
          <w:rFonts w:eastAsia="黑体"/>
          <w:color w:val="000000"/>
          <w:sz w:val="32"/>
          <w:szCs w:val="32"/>
        </w:rPr>
        <w:t>六、普通高校本科插班生毕业与就业</w:t>
      </w:r>
    </w:p>
    <w:p>
      <w:pPr>
        <w:adjustRightInd w:val="0"/>
        <w:spacing w:line="600" w:lineRule="exact"/>
        <w:ind w:firstLine="640" w:firstLineChars="200"/>
        <w:rPr>
          <w:rFonts w:eastAsia="仿宋_GB2312"/>
          <w:color w:val="000000"/>
          <w:sz w:val="32"/>
          <w:szCs w:val="32"/>
        </w:rPr>
      </w:pPr>
      <w:r>
        <w:rPr>
          <w:rFonts w:eastAsia="仿宋_GB2312"/>
          <w:color w:val="000000"/>
          <w:sz w:val="32"/>
          <w:szCs w:val="32"/>
        </w:rPr>
        <w:t>本科插班生修完本科教学计划规定的课程，获得相应学分，德、智、体考核合格，符合相应专业人才培养规格，达到学校毕业要求的，准予本科毕业，颁发东莞理工学院本科毕业证书。符合《中华人民共和国学位条例》规定者，授予东莞理工学院相应学士学位。</w:t>
      </w:r>
    </w:p>
    <w:p>
      <w:pPr>
        <w:adjustRightInd w:val="0"/>
        <w:spacing w:line="600" w:lineRule="exact"/>
        <w:ind w:firstLine="640" w:firstLineChars="200"/>
        <w:rPr>
          <w:rFonts w:eastAsia="仿宋_GB2312"/>
          <w:color w:val="000000"/>
          <w:sz w:val="32"/>
          <w:szCs w:val="32"/>
        </w:rPr>
      </w:pPr>
      <w:r>
        <w:rPr>
          <w:rFonts w:eastAsia="仿宋_GB2312"/>
          <w:color w:val="000000"/>
          <w:sz w:val="32"/>
          <w:szCs w:val="32"/>
        </w:rPr>
        <w:t>本科插班生毕业后的就业办法，与普通高校本科毕业生相同。</w:t>
      </w:r>
    </w:p>
    <w:p>
      <w:pPr>
        <w:adjustRightInd w:val="0"/>
        <w:spacing w:line="600" w:lineRule="exact"/>
        <w:ind w:left="153" w:firstLine="640" w:firstLineChars="200"/>
        <w:contextualSpacing/>
        <w:rPr>
          <w:rFonts w:eastAsia="黑体"/>
          <w:color w:val="000000"/>
          <w:sz w:val="32"/>
          <w:szCs w:val="32"/>
        </w:rPr>
      </w:pPr>
      <w:r>
        <w:rPr>
          <w:rFonts w:eastAsia="黑体"/>
          <w:color w:val="000000"/>
          <w:sz w:val="32"/>
          <w:szCs w:val="32"/>
        </w:rPr>
        <w:t>七、咨询方式</w:t>
      </w:r>
    </w:p>
    <w:p>
      <w:pPr>
        <w:adjustRightInd w:val="0"/>
        <w:spacing w:line="600" w:lineRule="exact"/>
        <w:ind w:left="153" w:leftChars="73" w:firstLine="640" w:firstLineChars="200"/>
        <w:contextualSpacing/>
        <w:rPr>
          <w:rFonts w:eastAsia="仿宋_GB2312"/>
          <w:color w:val="000000"/>
          <w:sz w:val="32"/>
          <w:szCs w:val="32"/>
        </w:rPr>
      </w:pPr>
      <w:r>
        <w:rPr>
          <w:rFonts w:eastAsia="仿宋_GB2312"/>
          <w:color w:val="000000"/>
          <w:sz w:val="32"/>
          <w:szCs w:val="32"/>
        </w:rPr>
        <w:t>咨询电话：0769—22861919</w:t>
      </w:r>
    </w:p>
    <w:p>
      <w:pPr>
        <w:adjustRightInd w:val="0"/>
        <w:spacing w:line="600" w:lineRule="exact"/>
        <w:ind w:left="153" w:leftChars="73" w:firstLine="640" w:firstLineChars="200"/>
        <w:contextualSpacing/>
        <w:rPr>
          <w:rFonts w:eastAsia="仿宋_GB2312"/>
          <w:color w:val="000000"/>
          <w:sz w:val="32"/>
          <w:szCs w:val="32"/>
        </w:rPr>
      </w:pPr>
      <w:r>
        <w:rPr>
          <w:rFonts w:eastAsia="仿宋_GB2312"/>
          <w:color w:val="000000"/>
          <w:sz w:val="32"/>
          <w:szCs w:val="32"/>
        </w:rPr>
        <w:t>传    真：0769—22861919</w:t>
      </w:r>
    </w:p>
    <w:p>
      <w:pPr>
        <w:adjustRightInd w:val="0"/>
        <w:spacing w:line="600" w:lineRule="exact"/>
        <w:ind w:left="153" w:leftChars="73" w:firstLine="640" w:firstLineChars="200"/>
        <w:contextualSpacing/>
        <w:rPr>
          <w:rFonts w:eastAsia="仿宋_GB2312"/>
          <w:color w:val="000000"/>
          <w:sz w:val="32"/>
          <w:szCs w:val="32"/>
        </w:rPr>
      </w:pPr>
      <w:r>
        <w:rPr>
          <w:rFonts w:eastAsia="仿宋_GB2312"/>
          <w:color w:val="000000"/>
          <w:sz w:val="32"/>
          <w:szCs w:val="32"/>
        </w:rPr>
        <w:t>松山湖校区：广东省东莞市松山湖大学路1号（邮政编码：523808）</w:t>
      </w:r>
    </w:p>
    <w:p>
      <w:pPr>
        <w:adjustRightInd w:val="0"/>
        <w:spacing w:line="600" w:lineRule="exact"/>
        <w:ind w:left="153" w:leftChars="73" w:firstLine="640" w:firstLineChars="200"/>
        <w:contextualSpacing/>
        <w:rPr>
          <w:rFonts w:eastAsia="仿宋_GB2312"/>
          <w:color w:val="000000"/>
          <w:sz w:val="32"/>
          <w:szCs w:val="32"/>
        </w:rPr>
      </w:pPr>
      <w:r>
        <w:rPr>
          <w:rFonts w:eastAsia="仿宋_GB2312"/>
          <w:color w:val="000000"/>
          <w:sz w:val="32"/>
          <w:szCs w:val="32"/>
        </w:rPr>
        <w:t>莞城校区：广东省东莞市莞城街道学院路251号（邮政编码：523106）</w:t>
      </w:r>
    </w:p>
    <w:p>
      <w:pPr>
        <w:adjustRightInd w:val="0"/>
        <w:spacing w:line="600" w:lineRule="exact"/>
        <w:ind w:left="153" w:leftChars="73" w:firstLine="640" w:firstLineChars="200"/>
        <w:contextualSpacing/>
        <w:rPr>
          <w:rFonts w:eastAsia="仿宋_GB2312"/>
          <w:color w:val="000000"/>
          <w:sz w:val="32"/>
          <w:szCs w:val="32"/>
        </w:rPr>
      </w:pPr>
      <w:r>
        <w:rPr>
          <w:rFonts w:eastAsia="仿宋_GB2312"/>
          <w:color w:val="000000"/>
          <w:sz w:val="32"/>
          <w:szCs w:val="32"/>
        </w:rPr>
        <w:t>电子邮箱：22861919@163.com</w:t>
      </w:r>
    </w:p>
    <w:p>
      <w:pPr>
        <w:adjustRightInd w:val="0"/>
        <w:spacing w:line="600" w:lineRule="exact"/>
        <w:ind w:left="153" w:leftChars="73" w:firstLine="640" w:firstLineChars="200"/>
        <w:contextualSpacing/>
        <w:rPr>
          <w:rFonts w:eastAsia="仿宋_GB2312"/>
          <w:color w:val="000000"/>
          <w:sz w:val="32"/>
          <w:szCs w:val="32"/>
        </w:rPr>
      </w:pPr>
      <w:r>
        <w:rPr>
          <w:rFonts w:eastAsia="仿宋_GB2312"/>
          <w:color w:val="000000"/>
          <w:sz w:val="32"/>
          <w:szCs w:val="32"/>
        </w:rPr>
        <w:t>学校网址：http://www.dgut.edu.cn</w:t>
      </w:r>
    </w:p>
    <w:p>
      <w:pPr>
        <w:adjustRightInd w:val="0"/>
        <w:spacing w:line="600" w:lineRule="exact"/>
        <w:ind w:left="153" w:leftChars="73" w:firstLine="640" w:firstLineChars="200"/>
        <w:contextualSpacing/>
        <w:rPr>
          <w:rFonts w:eastAsia="仿宋_GB2312"/>
          <w:color w:val="000000"/>
          <w:sz w:val="32"/>
          <w:szCs w:val="32"/>
        </w:rPr>
      </w:pPr>
      <w:r>
        <w:rPr>
          <w:rFonts w:eastAsia="仿宋_GB2312"/>
          <w:color w:val="000000"/>
          <w:sz w:val="32"/>
          <w:szCs w:val="32"/>
        </w:rPr>
        <w:t>招生网址：</w:t>
      </w:r>
      <w:r>
        <w:fldChar w:fldCharType="begin"/>
      </w:r>
      <w:r>
        <w:instrText xml:space="preserve"> HYPERLINK "http://xsc.dgut.edu.cn/zsw/" </w:instrText>
      </w:r>
      <w:r>
        <w:fldChar w:fldCharType="separate"/>
      </w:r>
      <w:r>
        <w:rPr>
          <w:rFonts w:eastAsia="仿宋_GB2312"/>
          <w:color w:val="000000"/>
          <w:sz w:val="32"/>
          <w:szCs w:val="32"/>
        </w:rPr>
        <w:t>http://</w:t>
      </w:r>
      <w:r>
        <w:rPr>
          <w:rFonts w:hint="eastAsia" w:eastAsia="仿宋_GB2312"/>
          <w:color w:val="000000"/>
          <w:sz w:val="32"/>
          <w:szCs w:val="32"/>
          <w:lang w:val="en-US" w:eastAsia="zh-CN"/>
        </w:rPr>
        <w:t>zsb</w:t>
      </w:r>
      <w:r>
        <w:rPr>
          <w:rFonts w:eastAsia="仿宋_GB2312"/>
          <w:color w:val="000000"/>
          <w:sz w:val="32"/>
          <w:szCs w:val="32"/>
        </w:rPr>
        <w:t>.dgut.edu.cn</w:t>
      </w:r>
      <w:r>
        <w:rPr>
          <w:rFonts w:eastAsia="仿宋_GB2312"/>
          <w:color w:val="000000"/>
          <w:sz w:val="32"/>
          <w:szCs w:val="32"/>
        </w:rPr>
        <w:fldChar w:fldCharType="end"/>
      </w:r>
    </w:p>
    <w:p>
      <w:pPr>
        <w:spacing w:line="600" w:lineRule="exact"/>
        <w:ind w:firstLine="420" w:firstLineChars="200"/>
        <w:rPr>
          <w:rFonts w:eastAsia="仿宋_GB2312"/>
          <w:szCs w:val="32"/>
        </w:rPr>
      </w:pPr>
    </w:p>
    <w:p>
      <w:pPr>
        <w:adjustRightInd w:val="0"/>
        <w:spacing w:line="600" w:lineRule="exact"/>
        <w:contextualSpacing/>
        <w:rPr>
          <w:rFonts w:eastAsia="仿宋_GB2312"/>
          <w:color w:val="000000"/>
          <w:sz w:val="32"/>
          <w:szCs w:val="32"/>
        </w:rPr>
      </w:pPr>
    </w:p>
    <w:p>
      <w:pPr>
        <w:adjustRightInd w:val="0"/>
        <w:spacing w:line="600" w:lineRule="exact"/>
        <w:contextualSpacing/>
        <w:rPr>
          <w:rFonts w:eastAsia="仿宋_GB2312"/>
          <w:color w:val="000000"/>
          <w:sz w:val="32"/>
          <w:szCs w:val="32"/>
        </w:rPr>
      </w:pPr>
      <w:r>
        <w:rPr>
          <w:rFonts w:eastAsia="仿宋_GB2312"/>
          <w:color w:val="000000"/>
          <w:sz w:val="32"/>
          <w:szCs w:val="32"/>
        </w:rPr>
        <w:t>附件：东莞理工学院2019年本科插班生招生目录</w:t>
      </w:r>
    </w:p>
    <w:p>
      <w:pPr>
        <w:spacing w:line="600" w:lineRule="exact"/>
        <w:rPr>
          <w:rFonts w:eastAsia="仿宋_GB2312"/>
          <w:color w:val="000000"/>
          <w:kern w:val="0"/>
          <w:sz w:val="20"/>
          <w:szCs w:val="20"/>
        </w:rPr>
        <w:sectPr>
          <w:footerReference r:id="rId3" w:type="default"/>
          <w:pgSz w:w="11850" w:h="16783"/>
          <w:pgMar w:top="1701" w:right="1304" w:bottom="1304" w:left="1304" w:header="851" w:footer="992" w:gutter="0"/>
          <w:pgNumType w:fmt="numberInDash" w:start="2"/>
          <w:cols w:space="425" w:num="1"/>
          <w:docGrid w:type="lines" w:linePitch="312" w:charSpace="0"/>
        </w:sectPr>
      </w:pPr>
      <w:r>
        <w:rPr>
          <w:rFonts w:eastAsia="仿宋_GB2312"/>
        </w:rPr>
        <w:br w:type="page"/>
      </w:r>
    </w:p>
    <w:p>
      <w:pPr>
        <w:spacing w:line="600" w:lineRule="exact"/>
        <w:jc w:val="center"/>
        <w:rPr>
          <w:rFonts w:eastAsia="方正小标宋简体"/>
          <w:color w:val="000000"/>
          <w:sz w:val="44"/>
          <w:szCs w:val="44"/>
        </w:rPr>
      </w:pPr>
      <w:r>
        <w:rPr>
          <w:rFonts w:eastAsia="方正小标宋简体"/>
          <w:color w:val="000000"/>
          <w:sz w:val="44"/>
          <w:szCs w:val="44"/>
        </w:rPr>
        <w:t>东莞理工学院2019年本科插班生招生目录</w:t>
      </w:r>
    </w:p>
    <w:p>
      <w:pPr>
        <w:spacing w:line="600" w:lineRule="exact"/>
        <w:jc w:val="center"/>
        <w:rPr>
          <w:rFonts w:eastAsia="方正小标宋简体"/>
          <w:color w:val="000000"/>
          <w:sz w:val="44"/>
          <w:szCs w:val="44"/>
        </w:rPr>
      </w:pPr>
    </w:p>
    <w:tbl>
      <w:tblPr>
        <w:tblStyle w:val="16"/>
        <w:tblW w:w="15762" w:type="dxa"/>
        <w:tblInd w:w="-1015" w:type="dxa"/>
        <w:tblLayout w:type="fixed"/>
        <w:tblCellMar>
          <w:top w:w="15" w:type="dxa"/>
          <w:left w:w="15" w:type="dxa"/>
          <w:bottom w:w="15" w:type="dxa"/>
          <w:right w:w="15" w:type="dxa"/>
        </w:tblCellMar>
      </w:tblPr>
      <w:tblGrid>
        <w:gridCol w:w="872"/>
        <w:gridCol w:w="941"/>
        <w:gridCol w:w="955"/>
        <w:gridCol w:w="968"/>
        <w:gridCol w:w="900"/>
        <w:gridCol w:w="1636"/>
        <w:gridCol w:w="3697"/>
        <w:gridCol w:w="981"/>
        <w:gridCol w:w="1077"/>
        <w:gridCol w:w="1167"/>
        <w:gridCol w:w="2568"/>
      </w:tblGrid>
      <w:tr>
        <w:tblPrEx>
          <w:tblLayout w:type="fixed"/>
          <w:tblCellMar>
            <w:top w:w="15" w:type="dxa"/>
            <w:left w:w="15" w:type="dxa"/>
            <w:bottom w:w="15" w:type="dxa"/>
            <w:right w:w="15" w:type="dxa"/>
          </w:tblCellMar>
        </w:tblPrEx>
        <w:trPr>
          <w:trHeight w:val="23" w:hRule="atLeast"/>
          <w:tblHeader/>
        </w:trPr>
        <w:tc>
          <w:tcPr>
            <w:tcW w:w="87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黑体"/>
                <w:color w:val="000000"/>
                <w:szCs w:val="21"/>
              </w:rPr>
            </w:pPr>
            <w:bookmarkStart w:id="0" w:name="OLE_LINK1"/>
            <w:r>
              <w:rPr>
                <w:rFonts w:eastAsia="黑体"/>
                <w:color w:val="000000"/>
                <w:kern w:val="0"/>
                <w:szCs w:val="21"/>
              </w:rPr>
              <w:t>专业代码</w:t>
            </w:r>
          </w:p>
        </w:tc>
        <w:tc>
          <w:tcPr>
            <w:tcW w:w="94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黑体"/>
                <w:color w:val="000000"/>
                <w:szCs w:val="21"/>
              </w:rPr>
            </w:pPr>
            <w:r>
              <w:rPr>
                <w:rFonts w:eastAsia="黑体"/>
                <w:color w:val="000000"/>
                <w:kern w:val="0"/>
                <w:szCs w:val="21"/>
              </w:rPr>
              <w:t>专业名称</w:t>
            </w:r>
          </w:p>
        </w:tc>
        <w:tc>
          <w:tcPr>
            <w:tcW w:w="95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黑体"/>
                <w:color w:val="000000"/>
                <w:szCs w:val="21"/>
              </w:rPr>
            </w:pPr>
            <w:r>
              <w:rPr>
                <w:rFonts w:eastAsia="黑体"/>
                <w:color w:val="000000"/>
                <w:kern w:val="0"/>
                <w:szCs w:val="21"/>
              </w:rPr>
              <w:t>招生人数</w:t>
            </w:r>
          </w:p>
        </w:tc>
        <w:tc>
          <w:tcPr>
            <w:tcW w:w="96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黑体"/>
                <w:color w:val="000000"/>
                <w:szCs w:val="21"/>
              </w:rPr>
            </w:pPr>
            <w:r>
              <w:rPr>
                <w:rFonts w:eastAsia="黑体"/>
                <w:color w:val="000000"/>
                <w:kern w:val="0"/>
                <w:szCs w:val="21"/>
              </w:rPr>
              <w:t>插班年级</w:t>
            </w:r>
          </w:p>
        </w:tc>
        <w:tc>
          <w:tcPr>
            <w:tcW w:w="90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黑体"/>
                <w:color w:val="000000"/>
                <w:szCs w:val="21"/>
              </w:rPr>
            </w:pPr>
            <w:r>
              <w:rPr>
                <w:rFonts w:eastAsia="黑体"/>
                <w:color w:val="000000"/>
                <w:kern w:val="0"/>
                <w:szCs w:val="21"/>
              </w:rPr>
              <w:t>专业</w:t>
            </w:r>
            <w:r>
              <w:rPr>
                <w:rFonts w:eastAsia="黑体"/>
                <w:color w:val="000000"/>
                <w:kern w:val="0"/>
                <w:szCs w:val="21"/>
              </w:rPr>
              <w:br w:type="textWrapping"/>
            </w:r>
            <w:r>
              <w:rPr>
                <w:rFonts w:eastAsia="黑体"/>
                <w:color w:val="000000"/>
                <w:kern w:val="0"/>
                <w:szCs w:val="21"/>
              </w:rPr>
              <w:t>基础课</w:t>
            </w:r>
          </w:p>
        </w:tc>
        <w:tc>
          <w:tcPr>
            <w:tcW w:w="163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黑体"/>
                <w:color w:val="000000"/>
                <w:szCs w:val="21"/>
              </w:rPr>
            </w:pPr>
            <w:r>
              <w:rPr>
                <w:rFonts w:eastAsia="黑体"/>
                <w:color w:val="000000"/>
                <w:kern w:val="0"/>
                <w:szCs w:val="21"/>
              </w:rPr>
              <w:t>专业课</w:t>
            </w:r>
          </w:p>
        </w:tc>
        <w:tc>
          <w:tcPr>
            <w:tcW w:w="369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黑体"/>
                <w:color w:val="000000"/>
                <w:szCs w:val="21"/>
              </w:rPr>
            </w:pPr>
            <w:r>
              <w:rPr>
                <w:rFonts w:eastAsia="黑体"/>
                <w:color w:val="000000"/>
                <w:kern w:val="0"/>
                <w:szCs w:val="21"/>
              </w:rPr>
              <w:t>专业课指定参考书</w:t>
            </w:r>
          </w:p>
        </w:tc>
        <w:tc>
          <w:tcPr>
            <w:tcW w:w="2058"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黑体"/>
                <w:color w:val="000000"/>
                <w:szCs w:val="21"/>
              </w:rPr>
            </w:pPr>
            <w:r>
              <w:rPr>
                <w:rFonts w:eastAsia="黑体"/>
                <w:color w:val="000000"/>
                <w:kern w:val="0"/>
                <w:szCs w:val="21"/>
              </w:rPr>
              <w:t>收费标准／（元／年)</w:t>
            </w:r>
          </w:p>
        </w:tc>
        <w:tc>
          <w:tcPr>
            <w:tcW w:w="116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黑体"/>
                <w:color w:val="000000"/>
                <w:szCs w:val="21"/>
              </w:rPr>
            </w:pPr>
            <w:r>
              <w:rPr>
                <w:rFonts w:eastAsia="黑体"/>
                <w:color w:val="000000"/>
                <w:kern w:val="0"/>
                <w:szCs w:val="21"/>
              </w:rPr>
              <w:t>教学</w:t>
            </w:r>
            <w:r>
              <w:rPr>
                <w:rFonts w:eastAsia="黑体"/>
                <w:color w:val="000000"/>
                <w:kern w:val="0"/>
                <w:szCs w:val="21"/>
              </w:rPr>
              <w:br w:type="textWrapping"/>
            </w:r>
            <w:r>
              <w:rPr>
                <w:rFonts w:eastAsia="黑体"/>
                <w:color w:val="000000"/>
                <w:kern w:val="0"/>
                <w:szCs w:val="21"/>
              </w:rPr>
              <w:t>地点</w:t>
            </w:r>
          </w:p>
        </w:tc>
        <w:tc>
          <w:tcPr>
            <w:tcW w:w="256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黑体"/>
                <w:color w:val="000000"/>
                <w:szCs w:val="21"/>
              </w:rPr>
            </w:pPr>
            <w:r>
              <w:rPr>
                <w:rFonts w:eastAsia="黑体"/>
                <w:color w:val="000000"/>
                <w:kern w:val="0"/>
                <w:szCs w:val="21"/>
              </w:rPr>
              <w:t>备注</w:t>
            </w:r>
          </w:p>
        </w:tc>
      </w:tr>
      <w:tr>
        <w:tblPrEx>
          <w:tblLayout w:type="fixed"/>
          <w:tblCellMar>
            <w:top w:w="15" w:type="dxa"/>
            <w:left w:w="15" w:type="dxa"/>
            <w:bottom w:w="15" w:type="dxa"/>
            <w:right w:w="15" w:type="dxa"/>
          </w:tblCellMar>
        </w:tblPrEx>
        <w:trPr>
          <w:trHeight w:val="23" w:hRule="atLeast"/>
          <w:tblHeader/>
        </w:trPr>
        <w:tc>
          <w:tcPr>
            <w:tcW w:w="87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_GB2312"/>
                <w:color w:val="000000"/>
                <w:sz w:val="20"/>
                <w:szCs w:val="20"/>
              </w:rPr>
            </w:pPr>
          </w:p>
        </w:tc>
        <w:tc>
          <w:tcPr>
            <w:tcW w:w="94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_GB2312"/>
                <w:color w:val="000000"/>
                <w:sz w:val="20"/>
                <w:szCs w:val="20"/>
              </w:rPr>
            </w:pPr>
          </w:p>
        </w:tc>
        <w:tc>
          <w:tcPr>
            <w:tcW w:w="9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_GB2312"/>
                <w:color w:val="000000"/>
                <w:sz w:val="20"/>
                <w:szCs w:val="20"/>
              </w:rPr>
            </w:pPr>
          </w:p>
        </w:tc>
        <w:tc>
          <w:tcPr>
            <w:tcW w:w="96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_GB2312"/>
                <w:color w:val="000000"/>
                <w:sz w:val="20"/>
                <w:szCs w:val="20"/>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_GB2312"/>
                <w:color w:val="000000"/>
                <w:sz w:val="20"/>
                <w:szCs w:val="20"/>
              </w:rPr>
            </w:pPr>
          </w:p>
        </w:tc>
        <w:tc>
          <w:tcPr>
            <w:tcW w:w="163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_GB2312"/>
                <w:color w:val="000000"/>
                <w:sz w:val="20"/>
                <w:szCs w:val="20"/>
              </w:rPr>
            </w:pPr>
          </w:p>
        </w:tc>
        <w:tc>
          <w:tcPr>
            <w:tcW w:w="369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_GB2312"/>
                <w:color w:val="000000"/>
                <w:sz w:val="20"/>
                <w:szCs w:val="20"/>
              </w:rPr>
            </w:pPr>
          </w:p>
        </w:tc>
        <w:tc>
          <w:tcPr>
            <w:tcW w:w="9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黑体"/>
                <w:color w:val="000000"/>
                <w:szCs w:val="21"/>
              </w:rPr>
            </w:pPr>
            <w:r>
              <w:rPr>
                <w:rFonts w:eastAsia="黑体"/>
                <w:color w:val="000000"/>
                <w:kern w:val="0"/>
                <w:szCs w:val="21"/>
              </w:rPr>
              <w:t>学费</w:t>
            </w:r>
          </w:p>
        </w:tc>
        <w:tc>
          <w:tcPr>
            <w:tcW w:w="10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黑体"/>
                <w:color w:val="000000"/>
                <w:szCs w:val="21"/>
              </w:rPr>
            </w:pPr>
            <w:r>
              <w:rPr>
                <w:rFonts w:eastAsia="黑体"/>
                <w:color w:val="000000"/>
                <w:kern w:val="0"/>
                <w:szCs w:val="21"/>
              </w:rPr>
              <w:t>住宿费</w:t>
            </w:r>
          </w:p>
        </w:tc>
        <w:tc>
          <w:tcPr>
            <w:tcW w:w="11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_GB2312"/>
                <w:color w:val="000000"/>
                <w:sz w:val="20"/>
                <w:szCs w:val="20"/>
              </w:rPr>
            </w:pPr>
          </w:p>
        </w:tc>
        <w:tc>
          <w:tcPr>
            <w:tcW w:w="256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eastAsia="仿宋_GB2312"/>
                <w:color w:val="000000"/>
                <w:sz w:val="20"/>
                <w:szCs w:val="20"/>
              </w:rPr>
            </w:pPr>
          </w:p>
        </w:tc>
      </w:tr>
      <w:tr>
        <w:tblPrEx>
          <w:tblLayout w:type="fixed"/>
          <w:tblCellMar>
            <w:top w:w="15" w:type="dxa"/>
            <w:left w:w="15" w:type="dxa"/>
            <w:bottom w:w="15" w:type="dxa"/>
            <w:right w:w="15" w:type="dxa"/>
          </w:tblCellMar>
        </w:tblPrEx>
        <w:trPr>
          <w:trHeight w:val="285" w:hRule="atLeast"/>
        </w:trPr>
        <w:tc>
          <w:tcPr>
            <w:tcW w:w="8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001</w:t>
            </w:r>
          </w:p>
        </w:tc>
        <w:tc>
          <w:tcPr>
            <w:tcW w:w="9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会计学</w:t>
            </w:r>
          </w:p>
        </w:tc>
        <w:tc>
          <w:tcPr>
            <w:tcW w:w="9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5</w:t>
            </w:r>
          </w:p>
        </w:tc>
        <w:tc>
          <w:tcPr>
            <w:tcW w:w="9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2017级</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高等数学</w:t>
            </w:r>
          </w:p>
        </w:tc>
        <w:tc>
          <w:tcPr>
            <w:tcW w:w="163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szCs w:val="21"/>
              </w:rPr>
            </w:pPr>
            <w:r>
              <w:rPr>
                <w:rFonts w:eastAsia="仿宋_GB2312"/>
                <w:color w:val="000000"/>
                <w:kern w:val="0"/>
                <w:szCs w:val="21"/>
              </w:rPr>
              <w:t>1．财务管理</w:t>
            </w:r>
            <w:r>
              <w:rPr>
                <w:rFonts w:eastAsia="仿宋_GB2312"/>
                <w:color w:val="000000"/>
                <w:kern w:val="0"/>
                <w:szCs w:val="21"/>
              </w:rPr>
              <w:br w:type="textWrapping"/>
            </w:r>
            <w:r>
              <w:rPr>
                <w:rFonts w:eastAsia="仿宋_GB2312"/>
                <w:color w:val="000000"/>
                <w:kern w:val="0"/>
                <w:szCs w:val="21"/>
              </w:rPr>
              <w:t>2．中级财务会计</w:t>
            </w:r>
          </w:p>
        </w:tc>
        <w:tc>
          <w:tcPr>
            <w:tcW w:w="369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eastAsia="仿宋_GB2312"/>
                <w:color w:val="000000"/>
                <w:szCs w:val="21"/>
                <w:lang w:eastAsia="zh-CN"/>
              </w:rPr>
            </w:pPr>
            <w:r>
              <w:rPr>
                <w:rFonts w:eastAsia="仿宋_GB2312"/>
                <w:color w:val="000000"/>
                <w:kern w:val="0"/>
                <w:szCs w:val="21"/>
              </w:rPr>
              <w:t>《财务管理学》（第八版），荆新、王化成、刘俊彦，人民大学出版社，2018年</w:t>
            </w:r>
            <w:r>
              <w:rPr>
                <w:rFonts w:hint="eastAsia" w:eastAsia="仿宋_GB2312"/>
                <w:color w:val="000000"/>
                <w:kern w:val="0"/>
                <w:szCs w:val="21"/>
                <w:lang w:val="en-US" w:eastAsia="zh-CN"/>
              </w:rPr>
              <w:t>5月</w:t>
            </w:r>
            <w:r>
              <w:rPr>
                <w:rFonts w:hint="eastAsia" w:ascii="仿宋_GB2312" w:hAnsi="仿宋_GB2312" w:eastAsia="仿宋_GB2312" w:cs="仿宋_GB2312"/>
                <w:color w:val="000000"/>
                <w:kern w:val="0"/>
                <w:szCs w:val="21"/>
              </w:rPr>
              <w:t>。</w:t>
            </w:r>
            <w:r>
              <w:rPr>
                <w:rFonts w:hint="eastAsia" w:ascii="仿宋_GB2312" w:hAnsi="仿宋_GB2312" w:eastAsia="仿宋_GB2312" w:cs="仿宋_GB2312"/>
                <w:color w:val="auto"/>
                <w:kern w:val="0"/>
                <w:szCs w:val="21"/>
                <w:lang w:eastAsia="zh-CN"/>
              </w:rPr>
              <w:t>【书号：</w:t>
            </w:r>
            <w:r>
              <w:rPr>
                <w:rFonts w:hint="eastAsia" w:ascii="仿宋_GB2312" w:hAnsi="仿宋_GB2312" w:eastAsia="仿宋_GB2312" w:cs="仿宋_GB2312"/>
                <w:color w:val="auto"/>
                <w:kern w:val="0"/>
                <w:sz w:val="21"/>
                <w:szCs w:val="21"/>
              </w:rPr>
              <w:t>9787300257198</w:t>
            </w:r>
            <w:r>
              <w:rPr>
                <w:rFonts w:hint="eastAsia" w:ascii="仿宋_GB2312" w:hAnsi="仿宋_GB2312" w:eastAsia="仿宋_GB2312" w:cs="仿宋_GB2312"/>
                <w:color w:val="auto"/>
                <w:kern w:val="0"/>
                <w:szCs w:val="21"/>
                <w:lang w:eastAsia="zh-CN"/>
              </w:rPr>
              <w:t>】</w:t>
            </w:r>
            <w:r>
              <w:rPr>
                <w:rFonts w:hint="eastAsia" w:ascii="仿宋_GB2312" w:hAnsi="仿宋_GB2312" w:eastAsia="仿宋_GB2312" w:cs="仿宋_GB2312"/>
                <w:color w:val="000000"/>
                <w:kern w:val="0"/>
                <w:szCs w:val="21"/>
              </w:rPr>
              <w:br w:type="textWrapping"/>
            </w:r>
            <w:r>
              <w:rPr>
                <w:rFonts w:eastAsia="仿宋_GB2312"/>
                <w:color w:val="000000"/>
                <w:kern w:val="0"/>
                <w:szCs w:val="21"/>
              </w:rPr>
              <w:t>《中级财务会计》（第六版），刘永泽、陈立军，东北财经大学出版社，2018年</w:t>
            </w:r>
            <w:r>
              <w:rPr>
                <w:rFonts w:hint="eastAsia" w:eastAsia="仿宋_GB2312"/>
                <w:color w:val="000000"/>
                <w:kern w:val="0"/>
                <w:szCs w:val="21"/>
                <w:lang w:val="en-US" w:eastAsia="zh-CN"/>
              </w:rPr>
              <w:t>8月</w:t>
            </w:r>
            <w:r>
              <w:rPr>
                <w:rFonts w:eastAsia="仿宋_GB2312"/>
                <w:color w:val="000000"/>
                <w:kern w:val="0"/>
                <w:szCs w:val="21"/>
              </w:rPr>
              <w:t>。</w:t>
            </w:r>
            <w:r>
              <w:rPr>
                <w:rFonts w:hint="eastAsia" w:ascii="仿宋_GB2312" w:hAnsi="仿宋_GB2312" w:eastAsia="仿宋_GB2312" w:cs="仿宋_GB2312"/>
                <w:color w:val="auto"/>
                <w:kern w:val="0"/>
                <w:szCs w:val="21"/>
                <w:lang w:eastAsia="zh-CN"/>
              </w:rPr>
              <w:t>【书号：</w:t>
            </w:r>
            <w:r>
              <w:rPr>
                <w:rFonts w:hint="eastAsia" w:ascii="仿宋_GB2312" w:hAnsi="仿宋_GB2312" w:eastAsia="仿宋_GB2312" w:cs="仿宋_GB2312"/>
                <w:color w:val="auto"/>
                <w:kern w:val="0"/>
                <w:sz w:val="21"/>
                <w:szCs w:val="21"/>
              </w:rPr>
              <w:t>9787565431951</w:t>
            </w:r>
            <w:r>
              <w:rPr>
                <w:rFonts w:hint="eastAsia" w:ascii="仿宋_GB2312" w:hAnsi="仿宋_GB2312" w:eastAsia="仿宋_GB2312" w:cs="仿宋_GB2312"/>
                <w:color w:val="auto"/>
                <w:kern w:val="0"/>
                <w:szCs w:val="21"/>
                <w:lang w:eastAsia="zh-CN"/>
              </w:rPr>
              <w:t>】</w:t>
            </w:r>
          </w:p>
        </w:tc>
        <w:tc>
          <w:tcPr>
            <w:tcW w:w="9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4590</w:t>
            </w:r>
          </w:p>
        </w:tc>
        <w:tc>
          <w:tcPr>
            <w:tcW w:w="10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900-1500</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szCs w:val="21"/>
              </w:rPr>
            </w:pPr>
            <w:r>
              <w:rPr>
                <w:rFonts w:eastAsia="仿宋_GB2312"/>
                <w:color w:val="000000"/>
                <w:kern w:val="0"/>
                <w:szCs w:val="21"/>
              </w:rPr>
              <w:t>广东省东莞市城区学院路251号东莞理工学院（莞城校区）</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szCs w:val="21"/>
              </w:rPr>
            </w:pPr>
            <w:r>
              <w:rPr>
                <w:rFonts w:eastAsia="仿宋_GB2312"/>
                <w:color w:val="000000"/>
                <w:kern w:val="0"/>
                <w:szCs w:val="21"/>
              </w:rPr>
              <w:t>考生报名不受专科阶段专业限制，专科阶段文理专业背景考生皆可报考，择优录取，但在考生被录取本院后必须修完所录取专业本科人才培养方案的全部学分才能毕业。</w:t>
            </w:r>
          </w:p>
        </w:tc>
      </w:tr>
      <w:tr>
        <w:tblPrEx>
          <w:tblLayout w:type="fixed"/>
          <w:tblCellMar>
            <w:top w:w="15" w:type="dxa"/>
            <w:left w:w="15" w:type="dxa"/>
            <w:bottom w:w="15" w:type="dxa"/>
            <w:right w:w="15" w:type="dxa"/>
          </w:tblCellMar>
        </w:tblPrEx>
        <w:trPr>
          <w:trHeight w:val="1976" w:hRule="atLeast"/>
        </w:trPr>
        <w:tc>
          <w:tcPr>
            <w:tcW w:w="8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002</w:t>
            </w:r>
          </w:p>
        </w:tc>
        <w:tc>
          <w:tcPr>
            <w:tcW w:w="9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国际经济</w:t>
            </w:r>
            <w:r>
              <w:rPr>
                <w:rFonts w:eastAsia="仿宋_GB2312"/>
                <w:color w:val="000000"/>
                <w:kern w:val="0"/>
                <w:szCs w:val="21"/>
              </w:rPr>
              <w:br w:type="textWrapping"/>
            </w:r>
            <w:r>
              <w:rPr>
                <w:rFonts w:eastAsia="仿宋_GB2312"/>
                <w:color w:val="000000"/>
                <w:kern w:val="0"/>
                <w:szCs w:val="21"/>
              </w:rPr>
              <w:t>与贸易</w:t>
            </w:r>
          </w:p>
        </w:tc>
        <w:tc>
          <w:tcPr>
            <w:tcW w:w="9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5</w:t>
            </w:r>
          </w:p>
        </w:tc>
        <w:tc>
          <w:tcPr>
            <w:tcW w:w="9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2017级</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高等数学</w:t>
            </w:r>
          </w:p>
        </w:tc>
        <w:tc>
          <w:tcPr>
            <w:tcW w:w="163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szCs w:val="21"/>
              </w:rPr>
            </w:pPr>
            <w:r>
              <w:rPr>
                <w:rFonts w:eastAsia="仿宋_GB2312"/>
                <w:color w:val="000000"/>
                <w:kern w:val="0"/>
                <w:szCs w:val="21"/>
              </w:rPr>
              <w:t>1．经济学</w:t>
            </w:r>
            <w:r>
              <w:rPr>
                <w:rFonts w:eastAsia="仿宋_GB2312"/>
                <w:color w:val="000000"/>
                <w:kern w:val="0"/>
                <w:szCs w:val="21"/>
              </w:rPr>
              <w:br w:type="textWrapping"/>
            </w:r>
            <w:r>
              <w:rPr>
                <w:rFonts w:eastAsia="仿宋_GB2312"/>
                <w:color w:val="000000"/>
                <w:kern w:val="0"/>
                <w:szCs w:val="21"/>
              </w:rPr>
              <w:t>2．国际贸易</w:t>
            </w:r>
          </w:p>
        </w:tc>
        <w:tc>
          <w:tcPr>
            <w:tcW w:w="369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kern w:val="0"/>
                <w:szCs w:val="21"/>
              </w:rPr>
            </w:pPr>
            <w:r>
              <w:rPr>
                <w:rFonts w:eastAsia="仿宋_GB2312"/>
                <w:color w:val="000000"/>
                <w:kern w:val="0"/>
                <w:szCs w:val="21"/>
              </w:rPr>
              <w:t>《西方经济学》（第七版），高鸿业，中国人民大学出版社，2018年</w:t>
            </w:r>
            <w:r>
              <w:rPr>
                <w:rFonts w:hint="eastAsia" w:eastAsia="仿宋_GB2312"/>
                <w:color w:val="000000"/>
                <w:kern w:val="0"/>
                <w:szCs w:val="21"/>
                <w:lang w:val="en-US" w:eastAsia="zh-CN"/>
              </w:rPr>
              <w:t>3月</w:t>
            </w:r>
            <w:r>
              <w:rPr>
                <w:rFonts w:eastAsia="仿宋_GB2312"/>
                <w:color w:val="000000"/>
                <w:kern w:val="0"/>
                <w:szCs w:val="21"/>
              </w:rPr>
              <w:t>。</w:t>
            </w:r>
          </w:p>
          <w:p>
            <w:pPr>
              <w:widowControl/>
              <w:jc w:val="left"/>
              <w:textAlignment w:val="center"/>
              <w:rPr>
                <w:rFonts w:eastAsia="仿宋_GB2312"/>
                <w:color w:val="000000"/>
                <w:kern w:val="0"/>
                <w:szCs w:val="21"/>
              </w:rPr>
            </w:pPr>
            <w:r>
              <w:rPr>
                <w:rFonts w:hint="eastAsia" w:ascii="仿宋_GB2312" w:hAnsi="仿宋_GB2312" w:eastAsia="仿宋_GB2312" w:cs="仿宋_GB2312"/>
                <w:color w:val="auto"/>
                <w:kern w:val="0"/>
                <w:szCs w:val="21"/>
                <w:lang w:eastAsia="zh-CN"/>
              </w:rPr>
              <w:t>【书号：</w:t>
            </w:r>
            <w:r>
              <w:rPr>
                <w:rFonts w:hint="eastAsia" w:ascii="仿宋_GB2312" w:hAnsi="仿宋_GB2312" w:eastAsia="仿宋_GB2312" w:cs="仿宋_GB2312"/>
                <w:color w:val="auto"/>
                <w:sz w:val="21"/>
                <w:szCs w:val="21"/>
              </w:rPr>
              <w:t>9787300253152</w:t>
            </w:r>
            <w:r>
              <w:rPr>
                <w:rFonts w:hint="eastAsia" w:ascii="仿宋_GB2312" w:hAnsi="仿宋_GB2312" w:eastAsia="仿宋_GB2312" w:cs="仿宋_GB2312"/>
                <w:color w:val="auto"/>
                <w:kern w:val="0"/>
                <w:szCs w:val="21"/>
                <w:lang w:eastAsia="zh-CN"/>
              </w:rPr>
              <w:t>】</w:t>
            </w:r>
            <w:r>
              <w:rPr>
                <w:rFonts w:eastAsia="仿宋_GB2312"/>
                <w:color w:val="000000"/>
                <w:kern w:val="0"/>
                <w:szCs w:val="21"/>
              </w:rPr>
              <w:br w:type="textWrapping"/>
            </w:r>
            <w:r>
              <w:rPr>
                <w:rFonts w:eastAsia="仿宋_GB2312"/>
                <w:color w:val="000000"/>
                <w:kern w:val="0"/>
                <w:szCs w:val="21"/>
              </w:rPr>
              <w:t>《国际贸易》</w:t>
            </w:r>
            <w:r>
              <w:rPr>
                <w:rFonts w:hint="eastAsia" w:eastAsia="仿宋_GB2312"/>
                <w:color w:val="000000"/>
                <w:kern w:val="0"/>
                <w:szCs w:val="21"/>
                <w:lang w:eastAsia="zh-CN"/>
              </w:rPr>
              <w:t>（</w:t>
            </w:r>
            <w:r>
              <w:rPr>
                <w:rFonts w:eastAsia="仿宋_GB2312"/>
                <w:color w:val="000000"/>
                <w:kern w:val="0"/>
                <w:szCs w:val="21"/>
              </w:rPr>
              <w:t>第</w:t>
            </w:r>
            <w:r>
              <w:rPr>
                <w:rFonts w:hint="eastAsia" w:eastAsia="仿宋_GB2312"/>
                <w:color w:val="000000"/>
                <w:kern w:val="0"/>
                <w:szCs w:val="21"/>
                <w:lang w:eastAsia="zh-CN"/>
              </w:rPr>
              <w:t>二</w:t>
            </w:r>
            <w:r>
              <w:rPr>
                <w:rFonts w:eastAsia="仿宋_GB2312"/>
                <w:color w:val="000000"/>
                <w:kern w:val="0"/>
                <w:szCs w:val="21"/>
              </w:rPr>
              <w:t>版</w:t>
            </w:r>
            <w:r>
              <w:rPr>
                <w:rFonts w:hint="eastAsia" w:eastAsia="仿宋_GB2312"/>
                <w:color w:val="000000"/>
                <w:kern w:val="0"/>
                <w:szCs w:val="21"/>
                <w:lang w:eastAsia="zh-CN"/>
              </w:rPr>
              <w:t>）</w:t>
            </w:r>
            <w:r>
              <w:rPr>
                <w:rFonts w:eastAsia="仿宋_GB2312"/>
                <w:color w:val="000000"/>
                <w:kern w:val="0"/>
                <w:szCs w:val="21"/>
              </w:rPr>
              <w:t>，张玮，高等教育出版社，2011年</w:t>
            </w:r>
            <w:r>
              <w:rPr>
                <w:rFonts w:hint="eastAsia" w:eastAsia="仿宋_GB2312"/>
                <w:color w:val="000000"/>
                <w:kern w:val="0"/>
                <w:szCs w:val="21"/>
                <w:lang w:val="en-US" w:eastAsia="zh-CN"/>
              </w:rPr>
              <w:t>3月</w:t>
            </w:r>
            <w:r>
              <w:rPr>
                <w:rFonts w:eastAsia="仿宋_GB2312"/>
                <w:color w:val="000000"/>
                <w:kern w:val="0"/>
                <w:szCs w:val="21"/>
              </w:rPr>
              <w:t>。</w:t>
            </w:r>
          </w:p>
          <w:p>
            <w:pPr>
              <w:widowControl/>
              <w:jc w:val="left"/>
              <w:textAlignment w:val="center"/>
              <w:rPr>
                <w:rFonts w:hint="eastAsia" w:eastAsia="仿宋_GB2312"/>
                <w:color w:val="000000"/>
                <w:szCs w:val="21"/>
                <w:lang w:eastAsia="zh-CN"/>
              </w:rPr>
            </w:pPr>
            <w:r>
              <w:rPr>
                <w:rFonts w:hint="eastAsia" w:ascii="仿宋_GB2312" w:hAnsi="仿宋_GB2312" w:eastAsia="仿宋_GB2312" w:cs="仿宋_GB2312"/>
                <w:color w:val="auto"/>
                <w:kern w:val="0"/>
                <w:szCs w:val="21"/>
                <w:lang w:eastAsia="zh-CN"/>
              </w:rPr>
              <w:t>【书号：</w:t>
            </w:r>
            <w:r>
              <w:rPr>
                <w:rFonts w:hint="eastAsia" w:ascii="仿宋_GB2312" w:hAnsi="仿宋_GB2312" w:eastAsia="仿宋_GB2312" w:cs="仿宋_GB2312"/>
                <w:color w:val="auto"/>
                <w:kern w:val="0"/>
                <w:sz w:val="21"/>
                <w:szCs w:val="21"/>
              </w:rPr>
              <w:t>9787040309539</w:t>
            </w:r>
            <w:r>
              <w:rPr>
                <w:rFonts w:hint="eastAsia" w:ascii="仿宋_GB2312" w:hAnsi="仿宋_GB2312" w:eastAsia="仿宋_GB2312" w:cs="仿宋_GB2312"/>
                <w:color w:val="auto"/>
                <w:kern w:val="0"/>
                <w:szCs w:val="21"/>
                <w:lang w:eastAsia="zh-CN"/>
              </w:rPr>
              <w:t>】</w:t>
            </w:r>
          </w:p>
        </w:tc>
        <w:tc>
          <w:tcPr>
            <w:tcW w:w="9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4590</w:t>
            </w:r>
          </w:p>
        </w:tc>
        <w:tc>
          <w:tcPr>
            <w:tcW w:w="10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900-1500</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szCs w:val="21"/>
              </w:rPr>
            </w:pPr>
            <w:r>
              <w:rPr>
                <w:rFonts w:eastAsia="仿宋_GB2312"/>
                <w:color w:val="000000"/>
                <w:kern w:val="0"/>
                <w:szCs w:val="21"/>
              </w:rPr>
              <w:t>广东省东莞市城区学院路251号东莞理工学院（莞城校区）</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szCs w:val="21"/>
              </w:rPr>
            </w:pPr>
            <w:r>
              <w:rPr>
                <w:rFonts w:eastAsia="仿宋_GB2312"/>
                <w:color w:val="000000"/>
                <w:kern w:val="0"/>
                <w:szCs w:val="21"/>
              </w:rPr>
              <w:t>考生报名不受专科阶段专业限制，专科阶段文理专业背景考生皆可报考，择优录取，但在考生被录取本院后必须修完所录取专业本科人才培养方案的全部学分才能毕业。</w:t>
            </w:r>
          </w:p>
        </w:tc>
      </w:tr>
      <w:tr>
        <w:tblPrEx>
          <w:tblLayout w:type="fixed"/>
          <w:tblCellMar>
            <w:top w:w="15" w:type="dxa"/>
            <w:left w:w="15" w:type="dxa"/>
            <w:bottom w:w="15" w:type="dxa"/>
            <w:right w:w="15" w:type="dxa"/>
          </w:tblCellMar>
        </w:tblPrEx>
        <w:trPr>
          <w:trHeight w:val="285" w:hRule="atLeast"/>
        </w:trPr>
        <w:tc>
          <w:tcPr>
            <w:tcW w:w="8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003</w:t>
            </w:r>
          </w:p>
        </w:tc>
        <w:tc>
          <w:tcPr>
            <w:tcW w:w="9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工商管理</w:t>
            </w:r>
          </w:p>
        </w:tc>
        <w:tc>
          <w:tcPr>
            <w:tcW w:w="9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5</w:t>
            </w:r>
          </w:p>
        </w:tc>
        <w:tc>
          <w:tcPr>
            <w:tcW w:w="9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2017级</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高等数学</w:t>
            </w:r>
          </w:p>
        </w:tc>
        <w:tc>
          <w:tcPr>
            <w:tcW w:w="163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szCs w:val="21"/>
              </w:rPr>
            </w:pPr>
            <w:r>
              <w:rPr>
                <w:rFonts w:eastAsia="仿宋_GB2312"/>
                <w:color w:val="000000"/>
                <w:kern w:val="0"/>
                <w:szCs w:val="21"/>
              </w:rPr>
              <w:t>1．管理学</w:t>
            </w:r>
            <w:r>
              <w:rPr>
                <w:rFonts w:eastAsia="仿宋_GB2312"/>
                <w:color w:val="000000"/>
                <w:kern w:val="0"/>
                <w:szCs w:val="21"/>
              </w:rPr>
              <w:br w:type="textWrapping"/>
            </w:r>
            <w:r>
              <w:rPr>
                <w:rFonts w:eastAsia="仿宋_GB2312"/>
                <w:color w:val="000000"/>
                <w:kern w:val="0"/>
                <w:szCs w:val="21"/>
              </w:rPr>
              <w:t>2．生产运作管理</w:t>
            </w:r>
          </w:p>
        </w:tc>
        <w:tc>
          <w:tcPr>
            <w:tcW w:w="369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kern w:val="0"/>
                <w:szCs w:val="21"/>
              </w:rPr>
            </w:pPr>
            <w:r>
              <w:rPr>
                <w:rFonts w:eastAsia="仿宋_GB2312"/>
                <w:color w:val="000000"/>
                <w:kern w:val="0"/>
                <w:szCs w:val="21"/>
              </w:rPr>
              <w:t>《管理学》</w:t>
            </w:r>
            <w:r>
              <w:rPr>
                <w:rFonts w:hint="eastAsia" w:eastAsia="仿宋_GB2312"/>
                <w:color w:val="000000"/>
                <w:kern w:val="0"/>
                <w:szCs w:val="21"/>
                <w:lang w:eastAsia="zh-CN"/>
              </w:rPr>
              <w:t>（第四版）</w:t>
            </w:r>
            <w:r>
              <w:rPr>
                <w:rFonts w:eastAsia="仿宋_GB2312"/>
                <w:color w:val="000000"/>
                <w:kern w:val="0"/>
                <w:szCs w:val="21"/>
              </w:rPr>
              <w:t>，周三多，高等教育出版社，2014年</w:t>
            </w:r>
            <w:r>
              <w:rPr>
                <w:rFonts w:hint="eastAsia" w:eastAsia="仿宋_GB2312"/>
                <w:color w:val="000000"/>
                <w:kern w:val="0"/>
                <w:szCs w:val="21"/>
                <w:lang w:val="en-US" w:eastAsia="zh-CN"/>
              </w:rPr>
              <w:t>12月</w:t>
            </w:r>
            <w:r>
              <w:rPr>
                <w:rFonts w:eastAsia="仿宋_GB2312"/>
                <w:color w:val="000000"/>
                <w:kern w:val="0"/>
                <w:szCs w:val="21"/>
              </w:rPr>
              <w:t>。</w:t>
            </w:r>
          </w:p>
          <w:p>
            <w:pPr>
              <w:widowControl/>
              <w:jc w:val="left"/>
              <w:textAlignment w:val="center"/>
              <w:rPr>
                <w:rFonts w:eastAsia="仿宋_GB2312"/>
                <w:color w:val="000000"/>
                <w:kern w:val="0"/>
                <w:szCs w:val="21"/>
              </w:rPr>
            </w:pPr>
            <w:r>
              <w:rPr>
                <w:rFonts w:hint="eastAsia" w:ascii="仿宋_GB2312" w:hAnsi="仿宋_GB2312" w:eastAsia="仿宋_GB2312" w:cs="仿宋_GB2312"/>
                <w:color w:val="000000"/>
                <w:kern w:val="0"/>
                <w:sz w:val="21"/>
                <w:szCs w:val="21"/>
                <w:lang w:eastAsia="zh-CN"/>
              </w:rPr>
              <w:t>【书号：</w:t>
            </w:r>
            <w:r>
              <w:rPr>
                <w:rFonts w:hint="eastAsia" w:ascii="仿宋_GB2312" w:hAnsi="仿宋_GB2312" w:eastAsia="仿宋_GB2312" w:cs="仿宋_GB2312"/>
                <w:sz w:val="21"/>
                <w:szCs w:val="21"/>
              </w:rPr>
              <w:t>9787040411126</w:t>
            </w:r>
            <w:r>
              <w:rPr>
                <w:rFonts w:hint="eastAsia" w:ascii="仿宋_GB2312" w:hAnsi="仿宋_GB2312" w:eastAsia="仿宋_GB2312" w:cs="仿宋_GB2312"/>
                <w:color w:val="000000"/>
                <w:kern w:val="0"/>
                <w:sz w:val="21"/>
                <w:szCs w:val="21"/>
                <w:lang w:eastAsia="zh-CN"/>
              </w:rPr>
              <w:t>】</w:t>
            </w:r>
            <w:r>
              <w:rPr>
                <w:rFonts w:eastAsia="仿宋_GB2312"/>
                <w:color w:val="000000"/>
                <w:kern w:val="0"/>
                <w:szCs w:val="21"/>
              </w:rPr>
              <w:br w:type="textWrapping"/>
            </w:r>
            <w:r>
              <w:rPr>
                <w:rFonts w:eastAsia="仿宋_GB2312"/>
                <w:color w:val="000000"/>
                <w:kern w:val="0"/>
                <w:szCs w:val="21"/>
              </w:rPr>
              <w:t>《生产运作管理》</w:t>
            </w:r>
            <w:r>
              <w:rPr>
                <w:rFonts w:hint="eastAsia" w:eastAsia="仿宋_GB2312"/>
                <w:color w:val="000000"/>
                <w:kern w:val="0"/>
                <w:szCs w:val="21"/>
                <w:lang w:val="en-US" w:eastAsia="zh-CN"/>
              </w:rPr>
              <w:t>(</w:t>
            </w:r>
            <w:r>
              <w:rPr>
                <w:rFonts w:hint="eastAsia" w:eastAsia="仿宋_GB2312"/>
                <w:color w:val="000000"/>
                <w:kern w:val="0"/>
                <w:szCs w:val="21"/>
                <w:lang w:eastAsia="zh-CN"/>
              </w:rPr>
              <w:t>第三版</w:t>
            </w:r>
            <w:r>
              <w:rPr>
                <w:rFonts w:hint="eastAsia" w:eastAsia="仿宋_GB2312"/>
                <w:color w:val="000000"/>
                <w:kern w:val="0"/>
                <w:szCs w:val="21"/>
                <w:lang w:val="en-US" w:eastAsia="zh-CN"/>
              </w:rPr>
              <w:t>)</w:t>
            </w:r>
            <w:r>
              <w:rPr>
                <w:rFonts w:eastAsia="仿宋_GB2312"/>
                <w:color w:val="000000"/>
                <w:kern w:val="0"/>
                <w:szCs w:val="21"/>
              </w:rPr>
              <w:t>，马士华等，科学出版社，2017年</w:t>
            </w:r>
            <w:r>
              <w:rPr>
                <w:rFonts w:hint="eastAsia" w:eastAsia="仿宋_GB2312"/>
                <w:color w:val="000000"/>
                <w:kern w:val="0"/>
                <w:szCs w:val="21"/>
                <w:lang w:val="en-US" w:eastAsia="zh-CN"/>
              </w:rPr>
              <w:t>5月</w:t>
            </w:r>
            <w:r>
              <w:rPr>
                <w:rFonts w:eastAsia="仿宋_GB2312"/>
                <w:color w:val="000000"/>
                <w:kern w:val="0"/>
                <w:szCs w:val="21"/>
              </w:rPr>
              <w:t>。</w:t>
            </w:r>
          </w:p>
          <w:p>
            <w:pPr>
              <w:widowControl/>
              <w:jc w:val="left"/>
              <w:textAlignment w:val="center"/>
              <w:rPr>
                <w:rFonts w:hint="eastAsia" w:eastAsia="仿宋_GB2312"/>
                <w:color w:val="000000"/>
                <w:kern w:val="0"/>
                <w:szCs w:val="21"/>
                <w:lang w:eastAsia="zh-CN"/>
              </w:rPr>
            </w:pPr>
            <w:r>
              <w:rPr>
                <w:rFonts w:hint="eastAsia" w:ascii="仿宋_GB2312" w:hAnsi="仿宋_GB2312" w:eastAsia="仿宋_GB2312" w:cs="仿宋_GB2312"/>
                <w:color w:val="000000"/>
                <w:kern w:val="0"/>
                <w:sz w:val="21"/>
                <w:szCs w:val="21"/>
                <w:lang w:eastAsia="zh-CN"/>
              </w:rPr>
              <w:t>【书号：</w:t>
            </w:r>
            <w:r>
              <w:rPr>
                <w:rFonts w:hint="eastAsia" w:ascii="仿宋_GB2312" w:hAnsi="仿宋_GB2312" w:eastAsia="仿宋_GB2312" w:cs="仿宋_GB2312"/>
                <w:kern w:val="0"/>
                <w:sz w:val="21"/>
                <w:szCs w:val="21"/>
              </w:rPr>
              <w:t>9787030430199</w:t>
            </w:r>
            <w:r>
              <w:rPr>
                <w:rFonts w:hint="eastAsia" w:ascii="仿宋_GB2312" w:hAnsi="仿宋_GB2312" w:eastAsia="仿宋_GB2312" w:cs="仿宋_GB2312"/>
                <w:color w:val="000000"/>
                <w:kern w:val="0"/>
                <w:sz w:val="21"/>
                <w:szCs w:val="21"/>
                <w:lang w:eastAsia="zh-CN"/>
              </w:rPr>
              <w:t>】</w:t>
            </w:r>
          </w:p>
        </w:tc>
        <w:tc>
          <w:tcPr>
            <w:tcW w:w="9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4590</w:t>
            </w:r>
          </w:p>
        </w:tc>
        <w:tc>
          <w:tcPr>
            <w:tcW w:w="10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900-1500</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szCs w:val="21"/>
              </w:rPr>
            </w:pPr>
            <w:r>
              <w:rPr>
                <w:rFonts w:eastAsia="仿宋_GB2312"/>
                <w:color w:val="000000"/>
                <w:kern w:val="0"/>
                <w:szCs w:val="21"/>
              </w:rPr>
              <w:t>广东省东莞市城区学院路251号东莞理工学院（莞城校区）</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szCs w:val="21"/>
              </w:rPr>
            </w:pPr>
            <w:r>
              <w:rPr>
                <w:rFonts w:eastAsia="仿宋_GB2312"/>
                <w:color w:val="000000"/>
                <w:kern w:val="0"/>
                <w:szCs w:val="21"/>
              </w:rPr>
              <w:t>考生报名不受专科阶段专业限制，专科阶段文理专业背景考生皆可报考，择优录取，但在考生被录取本院后必须修完所录取专业本科人才培养方案的全部学分才能毕业。</w:t>
            </w:r>
          </w:p>
        </w:tc>
      </w:tr>
      <w:tr>
        <w:tblPrEx>
          <w:tblLayout w:type="fixed"/>
          <w:tblCellMar>
            <w:top w:w="15" w:type="dxa"/>
            <w:left w:w="15" w:type="dxa"/>
            <w:bottom w:w="15" w:type="dxa"/>
            <w:right w:w="15" w:type="dxa"/>
          </w:tblCellMar>
        </w:tblPrEx>
        <w:trPr>
          <w:trHeight w:val="285" w:hRule="atLeast"/>
        </w:trPr>
        <w:tc>
          <w:tcPr>
            <w:tcW w:w="8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004</w:t>
            </w:r>
          </w:p>
        </w:tc>
        <w:tc>
          <w:tcPr>
            <w:tcW w:w="9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人力资源管理</w:t>
            </w:r>
          </w:p>
        </w:tc>
        <w:tc>
          <w:tcPr>
            <w:tcW w:w="9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5</w:t>
            </w:r>
          </w:p>
        </w:tc>
        <w:tc>
          <w:tcPr>
            <w:tcW w:w="9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2017级</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高等数学</w:t>
            </w:r>
          </w:p>
        </w:tc>
        <w:tc>
          <w:tcPr>
            <w:tcW w:w="163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szCs w:val="21"/>
              </w:rPr>
            </w:pPr>
            <w:r>
              <w:rPr>
                <w:rFonts w:eastAsia="仿宋_GB2312"/>
                <w:color w:val="000000"/>
                <w:kern w:val="0"/>
                <w:szCs w:val="21"/>
              </w:rPr>
              <w:t>1．管理学</w:t>
            </w:r>
            <w:r>
              <w:rPr>
                <w:rFonts w:eastAsia="仿宋_GB2312"/>
                <w:color w:val="000000"/>
                <w:kern w:val="0"/>
                <w:szCs w:val="21"/>
              </w:rPr>
              <w:br w:type="textWrapping"/>
            </w:r>
            <w:r>
              <w:rPr>
                <w:rFonts w:eastAsia="仿宋_GB2312"/>
                <w:color w:val="000000"/>
                <w:kern w:val="0"/>
                <w:szCs w:val="21"/>
              </w:rPr>
              <w:t>2．组织行为学</w:t>
            </w:r>
          </w:p>
        </w:tc>
        <w:tc>
          <w:tcPr>
            <w:tcW w:w="369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kern w:val="0"/>
                <w:szCs w:val="21"/>
              </w:rPr>
            </w:pPr>
            <w:r>
              <w:rPr>
                <w:rFonts w:eastAsia="仿宋_GB2312"/>
                <w:color w:val="000000"/>
                <w:kern w:val="0"/>
                <w:szCs w:val="21"/>
              </w:rPr>
              <w:t>《管理学》</w:t>
            </w:r>
            <w:r>
              <w:rPr>
                <w:rFonts w:hint="eastAsia" w:eastAsia="仿宋_GB2312"/>
                <w:color w:val="000000"/>
                <w:kern w:val="0"/>
                <w:szCs w:val="21"/>
                <w:lang w:eastAsia="zh-CN"/>
              </w:rPr>
              <w:t>（第四版）</w:t>
            </w:r>
            <w:r>
              <w:rPr>
                <w:rFonts w:eastAsia="仿宋_GB2312"/>
                <w:color w:val="000000"/>
                <w:kern w:val="0"/>
                <w:szCs w:val="21"/>
              </w:rPr>
              <w:t>，周三多，高等教育出版社，2014年</w:t>
            </w:r>
            <w:r>
              <w:rPr>
                <w:rFonts w:hint="eastAsia" w:eastAsia="仿宋_GB2312"/>
                <w:color w:val="000000"/>
                <w:kern w:val="0"/>
                <w:szCs w:val="21"/>
                <w:lang w:val="en-US" w:eastAsia="zh-CN"/>
              </w:rPr>
              <w:t>12月</w:t>
            </w:r>
            <w:r>
              <w:rPr>
                <w:rFonts w:eastAsia="仿宋_GB2312"/>
                <w:color w:val="000000"/>
                <w:kern w:val="0"/>
                <w:szCs w:val="21"/>
              </w:rPr>
              <w:t>。</w:t>
            </w:r>
          </w:p>
          <w:p>
            <w:pPr>
              <w:widowControl/>
              <w:jc w:val="left"/>
              <w:textAlignment w:val="center"/>
              <w:rPr>
                <w:rFonts w:eastAsia="仿宋_GB2312"/>
                <w:color w:val="000000"/>
                <w:kern w:val="0"/>
                <w:szCs w:val="21"/>
              </w:rPr>
            </w:pPr>
            <w:r>
              <w:rPr>
                <w:rFonts w:hint="eastAsia" w:ascii="仿宋_GB2312" w:hAnsi="仿宋_GB2312" w:eastAsia="仿宋_GB2312" w:cs="仿宋_GB2312"/>
                <w:color w:val="000000"/>
                <w:kern w:val="0"/>
                <w:sz w:val="21"/>
                <w:szCs w:val="21"/>
                <w:lang w:eastAsia="zh-CN"/>
              </w:rPr>
              <w:t>【书号：</w:t>
            </w:r>
            <w:r>
              <w:rPr>
                <w:rFonts w:hint="eastAsia" w:ascii="仿宋_GB2312" w:hAnsi="仿宋_GB2312" w:eastAsia="仿宋_GB2312" w:cs="仿宋_GB2312"/>
                <w:sz w:val="21"/>
                <w:szCs w:val="21"/>
              </w:rPr>
              <w:t>9787040411126</w:t>
            </w:r>
            <w:r>
              <w:rPr>
                <w:rFonts w:hint="eastAsia" w:ascii="仿宋_GB2312" w:hAnsi="仿宋_GB2312" w:eastAsia="仿宋_GB2312" w:cs="仿宋_GB2312"/>
                <w:color w:val="000000"/>
                <w:kern w:val="0"/>
                <w:sz w:val="21"/>
                <w:szCs w:val="21"/>
                <w:lang w:eastAsia="zh-CN"/>
              </w:rPr>
              <w:t>】</w:t>
            </w:r>
            <w:r>
              <w:rPr>
                <w:rFonts w:eastAsia="仿宋_GB2312"/>
                <w:color w:val="000000"/>
                <w:kern w:val="0"/>
                <w:szCs w:val="21"/>
              </w:rPr>
              <w:br w:type="textWrapping"/>
            </w:r>
            <w:r>
              <w:rPr>
                <w:rFonts w:eastAsia="仿宋_GB2312"/>
                <w:color w:val="000000"/>
                <w:kern w:val="0"/>
                <w:szCs w:val="21"/>
              </w:rPr>
              <w:t>《组织行为学》</w:t>
            </w:r>
            <w:r>
              <w:rPr>
                <w:rFonts w:hint="eastAsia" w:eastAsia="仿宋_GB2312"/>
                <w:color w:val="000000"/>
                <w:kern w:val="0"/>
                <w:szCs w:val="21"/>
                <w:lang w:eastAsia="zh-CN"/>
              </w:rPr>
              <w:t>（</w:t>
            </w:r>
            <w:r>
              <w:rPr>
                <w:rFonts w:eastAsia="仿宋_GB2312"/>
                <w:color w:val="000000"/>
                <w:kern w:val="0"/>
                <w:szCs w:val="21"/>
              </w:rPr>
              <w:t>第16版</w:t>
            </w:r>
            <w:r>
              <w:rPr>
                <w:rFonts w:hint="eastAsia" w:eastAsia="仿宋_GB2312"/>
                <w:color w:val="000000"/>
                <w:kern w:val="0"/>
                <w:szCs w:val="21"/>
                <w:lang w:eastAsia="zh-CN"/>
              </w:rPr>
              <w:t>）</w:t>
            </w:r>
            <w:r>
              <w:rPr>
                <w:rFonts w:eastAsia="仿宋_GB2312"/>
                <w:color w:val="000000"/>
                <w:kern w:val="0"/>
                <w:szCs w:val="21"/>
              </w:rPr>
              <w:t>，斯蒂芬、罗宾逊等，中国人民大学出版社，2016</w:t>
            </w:r>
            <w:r>
              <w:rPr>
                <w:rFonts w:hint="eastAsia" w:eastAsia="仿宋_GB2312"/>
                <w:color w:val="000000"/>
                <w:kern w:val="0"/>
                <w:szCs w:val="21"/>
                <w:lang w:eastAsia="zh-CN"/>
              </w:rPr>
              <w:t>年</w:t>
            </w:r>
            <w:r>
              <w:rPr>
                <w:rFonts w:hint="eastAsia" w:eastAsia="仿宋_GB2312"/>
                <w:color w:val="000000"/>
                <w:kern w:val="0"/>
                <w:szCs w:val="21"/>
                <w:lang w:val="en-US" w:eastAsia="zh-CN"/>
              </w:rPr>
              <w:t>12月</w:t>
            </w:r>
            <w:r>
              <w:rPr>
                <w:rFonts w:eastAsia="仿宋_GB2312"/>
                <w:color w:val="000000"/>
                <w:kern w:val="0"/>
                <w:szCs w:val="21"/>
              </w:rPr>
              <w:t>。</w:t>
            </w:r>
          </w:p>
          <w:p>
            <w:pPr>
              <w:widowControl/>
              <w:jc w:val="left"/>
              <w:textAlignment w:val="center"/>
              <w:rPr>
                <w:rFonts w:hint="eastAsia" w:eastAsia="仿宋_GB2312"/>
                <w:color w:val="000000"/>
                <w:kern w:val="0"/>
                <w:szCs w:val="21"/>
                <w:lang w:val="en-US" w:eastAsia="zh-CN"/>
              </w:rPr>
            </w:pPr>
            <w:r>
              <w:rPr>
                <w:rFonts w:hint="eastAsia" w:ascii="仿宋_GB2312" w:hAnsi="仿宋_GB2312" w:eastAsia="仿宋_GB2312" w:cs="仿宋_GB2312"/>
                <w:color w:val="000000"/>
                <w:kern w:val="0"/>
                <w:sz w:val="21"/>
                <w:szCs w:val="21"/>
                <w:lang w:val="en-US" w:eastAsia="zh-CN"/>
              </w:rPr>
              <w:t>【书号：</w:t>
            </w:r>
            <w:r>
              <w:rPr>
                <w:rFonts w:hint="eastAsia" w:ascii="仿宋_GB2312" w:hAnsi="仿宋_GB2312" w:eastAsia="仿宋_GB2312" w:cs="仿宋_GB2312"/>
                <w:kern w:val="0"/>
                <w:sz w:val="21"/>
                <w:szCs w:val="21"/>
              </w:rPr>
              <w:t>9787300231662</w:t>
            </w:r>
            <w:r>
              <w:rPr>
                <w:rFonts w:hint="eastAsia" w:ascii="仿宋_GB2312" w:hAnsi="仿宋_GB2312" w:eastAsia="仿宋_GB2312" w:cs="仿宋_GB2312"/>
                <w:color w:val="000000"/>
                <w:kern w:val="0"/>
                <w:sz w:val="21"/>
                <w:szCs w:val="21"/>
                <w:lang w:val="en-US" w:eastAsia="zh-CN"/>
              </w:rPr>
              <w:t>】</w:t>
            </w:r>
          </w:p>
        </w:tc>
        <w:tc>
          <w:tcPr>
            <w:tcW w:w="9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4590</w:t>
            </w:r>
          </w:p>
        </w:tc>
        <w:tc>
          <w:tcPr>
            <w:tcW w:w="10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900-1500</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szCs w:val="21"/>
              </w:rPr>
            </w:pPr>
            <w:r>
              <w:rPr>
                <w:rFonts w:eastAsia="仿宋_GB2312"/>
                <w:color w:val="000000"/>
                <w:kern w:val="0"/>
                <w:szCs w:val="21"/>
              </w:rPr>
              <w:t>广东省东莞市城区学院路251号东莞理工学院（莞城校区）</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szCs w:val="21"/>
              </w:rPr>
            </w:pPr>
            <w:r>
              <w:rPr>
                <w:rFonts w:eastAsia="仿宋_GB2312"/>
                <w:color w:val="000000"/>
                <w:kern w:val="0"/>
                <w:szCs w:val="21"/>
              </w:rPr>
              <w:t>考生报名不受专科阶段专业限制，专科阶段文理专业背景考生皆可报考，择优录取，但在考生被录取本院后必须修完所录取专业本科人才培养方案的全部学分才能毕业。</w:t>
            </w:r>
          </w:p>
        </w:tc>
      </w:tr>
      <w:tr>
        <w:tblPrEx>
          <w:tblLayout w:type="fixed"/>
          <w:tblCellMar>
            <w:top w:w="15" w:type="dxa"/>
            <w:left w:w="15" w:type="dxa"/>
            <w:bottom w:w="15" w:type="dxa"/>
            <w:right w:w="15" w:type="dxa"/>
          </w:tblCellMar>
        </w:tblPrEx>
        <w:trPr>
          <w:trHeight w:val="285" w:hRule="atLeast"/>
        </w:trPr>
        <w:tc>
          <w:tcPr>
            <w:tcW w:w="8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005</w:t>
            </w:r>
          </w:p>
        </w:tc>
        <w:tc>
          <w:tcPr>
            <w:tcW w:w="9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法学</w:t>
            </w:r>
          </w:p>
        </w:tc>
        <w:tc>
          <w:tcPr>
            <w:tcW w:w="9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5</w:t>
            </w:r>
          </w:p>
        </w:tc>
        <w:tc>
          <w:tcPr>
            <w:tcW w:w="9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2017级</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民法</w:t>
            </w:r>
          </w:p>
        </w:tc>
        <w:tc>
          <w:tcPr>
            <w:tcW w:w="163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szCs w:val="21"/>
              </w:rPr>
            </w:pPr>
            <w:r>
              <w:rPr>
                <w:rFonts w:eastAsia="仿宋_GB2312"/>
                <w:color w:val="000000"/>
                <w:kern w:val="0"/>
                <w:szCs w:val="21"/>
              </w:rPr>
              <w:t>1．宪法学</w:t>
            </w:r>
            <w:r>
              <w:rPr>
                <w:rFonts w:eastAsia="仿宋_GB2312"/>
                <w:color w:val="000000"/>
                <w:kern w:val="0"/>
                <w:szCs w:val="21"/>
              </w:rPr>
              <w:br w:type="textWrapping"/>
            </w:r>
            <w:r>
              <w:rPr>
                <w:rFonts w:eastAsia="仿宋_GB2312"/>
                <w:color w:val="000000"/>
                <w:kern w:val="0"/>
                <w:szCs w:val="21"/>
              </w:rPr>
              <w:t>2．法理学</w:t>
            </w:r>
          </w:p>
        </w:tc>
        <w:tc>
          <w:tcPr>
            <w:tcW w:w="369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kern w:val="0"/>
                <w:szCs w:val="21"/>
              </w:rPr>
            </w:pPr>
            <w:r>
              <w:rPr>
                <w:rFonts w:eastAsia="仿宋_GB2312"/>
                <w:color w:val="000000"/>
                <w:kern w:val="0"/>
                <w:szCs w:val="21"/>
              </w:rPr>
              <w:t>《宪法学》，许崇德等，高等教育/人民出版社，</w:t>
            </w:r>
            <w:r>
              <w:rPr>
                <w:rFonts w:hint="eastAsia" w:eastAsia="仿宋_GB2312"/>
                <w:color w:val="000000"/>
                <w:kern w:val="0"/>
                <w:szCs w:val="21"/>
                <w:lang w:val="en-US" w:eastAsia="zh-CN"/>
              </w:rPr>
              <w:t>2011年11月</w:t>
            </w:r>
            <w:r>
              <w:rPr>
                <w:rFonts w:eastAsia="仿宋_GB2312"/>
                <w:color w:val="000000"/>
                <w:kern w:val="0"/>
                <w:szCs w:val="21"/>
              </w:rPr>
              <w:t>。</w:t>
            </w:r>
          </w:p>
          <w:p>
            <w:pPr>
              <w:widowControl/>
              <w:jc w:val="left"/>
              <w:textAlignment w:val="center"/>
              <w:rPr>
                <w:rFonts w:eastAsia="仿宋_GB2312"/>
                <w:color w:val="000000"/>
                <w:kern w:val="0"/>
                <w:szCs w:val="21"/>
              </w:rPr>
            </w:pPr>
            <w:r>
              <w:rPr>
                <w:rFonts w:hint="eastAsia" w:ascii="仿宋_GB2312" w:hAnsi="仿宋_GB2312" w:eastAsia="仿宋_GB2312" w:cs="仿宋_GB2312"/>
                <w:color w:val="000000"/>
                <w:kern w:val="0"/>
                <w:sz w:val="21"/>
                <w:szCs w:val="21"/>
                <w:lang w:eastAsia="zh-CN"/>
              </w:rPr>
              <w:t>【书号：</w:t>
            </w:r>
            <w:r>
              <w:rPr>
                <w:rFonts w:hint="eastAsia" w:ascii="仿宋_GB2312" w:hAnsi="仿宋_GB2312" w:eastAsia="仿宋_GB2312" w:cs="仿宋_GB2312"/>
                <w:kern w:val="0"/>
                <w:sz w:val="21"/>
                <w:szCs w:val="21"/>
              </w:rPr>
              <w:t>9787040337365</w:t>
            </w:r>
            <w:r>
              <w:rPr>
                <w:rFonts w:hint="eastAsia" w:ascii="仿宋_GB2312" w:hAnsi="仿宋_GB2312" w:eastAsia="仿宋_GB2312" w:cs="仿宋_GB2312"/>
                <w:color w:val="000000"/>
                <w:kern w:val="0"/>
                <w:sz w:val="21"/>
                <w:szCs w:val="21"/>
                <w:lang w:eastAsia="zh-CN"/>
              </w:rPr>
              <w:t>】</w:t>
            </w:r>
            <w:r>
              <w:rPr>
                <w:rFonts w:eastAsia="仿宋_GB2312"/>
                <w:color w:val="000000"/>
                <w:kern w:val="0"/>
                <w:szCs w:val="21"/>
              </w:rPr>
              <w:br w:type="textWrapping"/>
            </w:r>
            <w:r>
              <w:rPr>
                <w:rFonts w:eastAsia="仿宋_GB2312"/>
                <w:color w:val="000000"/>
                <w:kern w:val="0"/>
                <w:szCs w:val="21"/>
              </w:rPr>
              <w:t>《法理学》，张文显等，高等教育/人民出版社，</w:t>
            </w:r>
            <w:r>
              <w:rPr>
                <w:rFonts w:hint="eastAsia" w:eastAsia="仿宋_GB2312"/>
                <w:color w:val="000000"/>
                <w:kern w:val="0"/>
                <w:szCs w:val="21"/>
                <w:lang w:val="en-US" w:eastAsia="zh-CN"/>
              </w:rPr>
              <w:t>2010年2月</w:t>
            </w:r>
            <w:r>
              <w:rPr>
                <w:rFonts w:eastAsia="仿宋_GB2312"/>
                <w:color w:val="000000"/>
                <w:kern w:val="0"/>
                <w:szCs w:val="21"/>
              </w:rPr>
              <w:t>。</w:t>
            </w:r>
          </w:p>
          <w:p>
            <w:pPr>
              <w:widowControl/>
              <w:jc w:val="left"/>
              <w:textAlignment w:val="center"/>
              <w:rPr>
                <w:rFonts w:hint="eastAsia" w:eastAsia="仿宋_GB2312"/>
                <w:color w:val="000000"/>
                <w:kern w:val="0"/>
                <w:szCs w:val="21"/>
                <w:lang w:eastAsia="zh-CN"/>
              </w:rPr>
            </w:pPr>
            <w:r>
              <w:rPr>
                <w:rFonts w:hint="eastAsia" w:ascii="仿宋_GB2312" w:hAnsi="仿宋_GB2312" w:eastAsia="仿宋_GB2312" w:cs="仿宋_GB2312"/>
                <w:color w:val="000000"/>
                <w:kern w:val="0"/>
                <w:sz w:val="21"/>
                <w:szCs w:val="21"/>
                <w:lang w:eastAsia="zh-CN"/>
              </w:rPr>
              <w:t>【书号：</w:t>
            </w:r>
            <w:r>
              <w:rPr>
                <w:rFonts w:hint="eastAsia" w:ascii="仿宋_GB2312" w:hAnsi="仿宋_GB2312" w:eastAsia="仿宋_GB2312" w:cs="仿宋_GB2312"/>
                <w:kern w:val="0"/>
                <w:sz w:val="21"/>
                <w:szCs w:val="21"/>
              </w:rPr>
              <w:t>9787010086439</w:t>
            </w:r>
            <w:r>
              <w:rPr>
                <w:rFonts w:hint="eastAsia" w:ascii="仿宋_GB2312" w:hAnsi="仿宋_GB2312" w:eastAsia="仿宋_GB2312" w:cs="仿宋_GB2312"/>
                <w:color w:val="000000"/>
                <w:kern w:val="0"/>
                <w:sz w:val="21"/>
                <w:szCs w:val="21"/>
                <w:lang w:eastAsia="zh-CN"/>
              </w:rPr>
              <w:t>】</w:t>
            </w:r>
          </w:p>
        </w:tc>
        <w:tc>
          <w:tcPr>
            <w:tcW w:w="9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4590</w:t>
            </w:r>
          </w:p>
        </w:tc>
        <w:tc>
          <w:tcPr>
            <w:tcW w:w="10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900-1500</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szCs w:val="21"/>
              </w:rPr>
            </w:pPr>
            <w:r>
              <w:rPr>
                <w:rFonts w:eastAsia="仿宋_GB2312"/>
                <w:color w:val="000000"/>
                <w:kern w:val="0"/>
                <w:szCs w:val="21"/>
              </w:rPr>
              <w:t>广东省东莞市城区学院路251号东莞理工学院（莞城校区）</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szCs w:val="21"/>
              </w:rPr>
            </w:pPr>
            <w:r>
              <w:rPr>
                <w:rFonts w:eastAsia="仿宋_GB2312"/>
                <w:color w:val="000000"/>
                <w:kern w:val="0"/>
                <w:szCs w:val="21"/>
              </w:rPr>
              <w:t>考生报名不受专科阶段专业限制，专科阶段文理专业背景考生皆可报考，择优录取，但在考生被录取本院后必须修完所录取专业本科人才培养方案的全部学分才能毕业。</w:t>
            </w:r>
          </w:p>
        </w:tc>
      </w:tr>
      <w:tr>
        <w:tblPrEx>
          <w:tblLayout w:type="fixed"/>
          <w:tblCellMar>
            <w:top w:w="15" w:type="dxa"/>
            <w:left w:w="15" w:type="dxa"/>
            <w:bottom w:w="15" w:type="dxa"/>
            <w:right w:w="15" w:type="dxa"/>
          </w:tblCellMar>
        </w:tblPrEx>
        <w:trPr>
          <w:trHeight w:val="285" w:hRule="atLeast"/>
        </w:trPr>
        <w:tc>
          <w:tcPr>
            <w:tcW w:w="8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006</w:t>
            </w:r>
          </w:p>
        </w:tc>
        <w:tc>
          <w:tcPr>
            <w:tcW w:w="9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行政管理</w:t>
            </w:r>
          </w:p>
        </w:tc>
        <w:tc>
          <w:tcPr>
            <w:tcW w:w="9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5</w:t>
            </w:r>
          </w:p>
        </w:tc>
        <w:tc>
          <w:tcPr>
            <w:tcW w:w="9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2017级</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管理学</w:t>
            </w:r>
          </w:p>
        </w:tc>
        <w:tc>
          <w:tcPr>
            <w:tcW w:w="163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szCs w:val="21"/>
              </w:rPr>
            </w:pPr>
            <w:r>
              <w:rPr>
                <w:rFonts w:eastAsia="仿宋_GB2312"/>
                <w:color w:val="000000"/>
                <w:kern w:val="0"/>
                <w:szCs w:val="21"/>
              </w:rPr>
              <w:t>1．公共政策学</w:t>
            </w:r>
            <w:r>
              <w:rPr>
                <w:rFonts w:eastAsia="仿宋_GB2312"/>
                <w:color w:val="000000"/>
                <w:kern w:val="0"/>
                <w:szCs w:val="21"/>
              </w:rPr>
              <w:br w:type="textWrapping"/>
            </w:r>
            <w:r>
              <w:rPr>
                <w:rFonts w:eastAsia="仿宋_GB2312"/>
                <w:color w:val="000000"/>
                <w:kern w:val="0"/>
                <w:szCs w:val="21"/>
              </w:rPr>
              <w:t>2．公共行政学</w:t>
            </w:r>
          </w:p>
        </w:tc>
        <w:tc>
          <w:tcPr>
            <w:tcW w:w="369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kern w:val="0"/>
                <w:szCs w:val="21"/>
              </w:rPr>
            </w:pPr>
            <w:r>
              <w:rPr>
                <w:rFonts w:eastAsia="仿宋_GB2312"/>
                <w:color w:val="000000"/>
                <w:kern w:val="0"/>
                <w:szCs w:val="21"/>
              </w:rPr>
              <w:t>《公共政策导论》</w:t>
            </w:r>
            <w:r>
              <w:rPr>
                <w:rFonts w:hint="eastAsia" w:eastAsia="仿宋_GB2312"/>
                <w:color w:val="000000"/>
                <w:kern w:val="0"/>
                <w:szCs w:val="21"/>
                <w:lang w:eastAsia="zh-CN"/>
              </w:rPr>
              <w:t>（</w:t>
            </w:r>
            <w:r>
              <w:rPr>
                <w:rFonts w:eastAsia="仿宋_GB2312"/>
                <w:color w:val="000000"/>
                <w:kern w:val="0"/>
                <w:szCs w:val="21"/>
              </w:rPr>
              <w:t>第</w:t>
            </w:r>
            <w:r>
              <w:rPr>
                <w:rFonts w:hint="eastAsia" w:eastAsia="仿宋_GB2312"/>
                <w:color w:val="000000"/>
                <w:kern w:val="0"/>
                <w:szCs w:val="21"/>
                <w:lang w:eastAsia="zh-CN"/>
              </w:rPr>
              <w:t>四</w:t>
            </w:r>
            <w:r>
              <w:rPr>
                <w:rFonts w:eastAsia="仿宋_GB2312"/>
                <w:color w:val="000000"/>
                <w:kern w:val="0"/>
                <w:szCs w:val="21"/>
              </w:rPr>
              <w:t>版</w:t>
            </w:r>
            <w:r>
              <w:rPr>
                <w:rFonts w:hint="eastAsia" w:eastAsia="仿宋_GB2312"/>
                <w:color w:val="000000"/>
                <w:kern w:val="0"/>
                <w:szCs w:val="21"/>
                <w:lang w:eastAsia="zh-CN"/>
              </w:rPr>
              <w:t>）</w:t>
            </w:r>
            <w:r>
              <w:rPr>
                <w:rFonts w:eastAsia="仿宋_GB2312"/>
                <w:color w:val="000000"/>
                <w:kern w:val="0"/>
                <w:szCs w:val="21"/>
              </w:rPr>
              <w:t>，谢明，中国人民大学出版社，</w:t>
            </w:r>
            <w:r>
              <w:rPr>
                <w:rFonts w:hint="eastAsia" w:eastAsia="仿宋_GB2312"/>
                <w:color w:val="000000"/>
                <w:kern w:val="0"/>
                <w:szCs w:val="21"/>
                <w:lang w:val="en-US" w:eastAsia="zh-CN"/>
              </w:rPr>
              <w:t>2015年7月</w:t>
            </w:r>
            <w:r>
              <w:rPr>
                <w:rFonts w:eastAsia="仿宋_GB2312"/>
                <w:color w:val="000000"/>
                <w:kern w:val="0"/>
                <w:szCs w:val="21"/>
              </w:rPr>
              <w:t>。</w:t>
            </w:r>
          </w:p>
          <w:p>
            <w:pPr>
              <w:widowControl/>
              <w:jc w:val="left"/>
              <w:textAlignment w:val="center"/>
              <w:rPr>
                <w:rFonts w:eastAsia="仿宋_GB2312"/>
                <w:color w:val="000000"/>
                <w:kern w:val="0"/>
                <w:szCs w:val="21"/>
              </w:rPr>
            </w:pPr>
            <w:r>
              <w:rPr>
                <w:rFonts w:hint="eastAsia" w:ascii="仿宋_GB2312" w:hAnsi="仿宋_GB2312" w:eastAsia="仿宋_GB2312" w:cs="仿宋_GB2312"/>
                <w:color w:val="000000"/>
                <w:kern w:val="0"/>
                <w:sz w:val="21"/>
                <w:szCs w:val="21"/>
                <w:lang w:eastAsia="zh-CN"/>
              </w:rPr>
              <w:t>【书号：</w:t>
            </w:r>
            <w:r>
              <w:rPr>
                <w:rFonts w:hint="eastAsia" w:ascii="仿宋_GB2312" w:hAnsi="仿宋_GB2312" w:eastAsia="仿宋_GB2312" w:cs="仿宋_GB2312"/>
                <w:sz w:val="21"/>
                <w:szCs w:val="21"/>
              </w:rPr>
              <w:t>9787300215280</w:t>
            </w:r>
            <w:r>
              <w:rPr>
                <w:rFonts w:hint="eastAsia" w:ascii="仿宋_GB2312" w:hAnsi="仿宋_GB2312" w:eastAsia="仿宋_GB2312" w:cs="仿宋_GB2312"/>
                <w:color w:val="000000"/>
                <w:kern w:val="0"/>
                <w:sz w:val="21"/>
                <w:szCs w:val="21"/>
                <w:lang w:eastAsia="zh-CN"/>
              </w:rPr>
              <w:t>】</w:t>
            </w:r>
            <w:r>
              <w:rPr>
                <w:rFonts w:eastAsia="仿宋_GB2312"/>
                <w:color w:val="000000"/>
                <w:kern w:val="0"/>
                <w:szCs w:val="21"/>
              </w:rPr>
              <w:br w:type="textWrapping"/>
            </w:r>
            <w:r>
              <w:rPr>
                <w:rFonts w:eastAsia="仿宋_GB2312"/>
                <w:color w:val="000000"/>
                <w:kern w:val="0"/>
                <w:szCs w:val="21"/>
              </w:rPr>
              <w:t>《行政学原理》，金太军，中国人民大学出版社，2012年</w:t>
            </w:r>
            <w:r>
              <w:rPr>
                <w:rFonts w:hint="eastAsia" w:eastAsia="仿宋_GB2312"/>
                <w:color w:val="000000"/>
                <w:kern w:val="0"/>
                <w:szCs w:val="21"/>
                <w:lang w:val="en-US" w:eastAsia="zh-CN"/>
              </w:rPr>
              <w:t>11月</w:t>
            </w:r>
            <w:r>
              <w:rPr>
                <w:rFonts w:eastAsia="仿宋_GB2312"/>
                <w:color w:val="000000"/>
                <w:kern w:val="0"/>
                <w:szCs w:val="21"/>
              </w:rPr>
              <w:t>。</w:t>
            </w:r>
          </w:p>
          <w:p>
            <w:pPr>
              <w:widowControl/>
              <w:jc w:val="left"/>
              <w:textAlignment w:val="center"/>
              <w:rPr>
                <w:rFonts w:hint="eastAsia" w:eastAsia="仿宋_GB2312"/>
                <w:color w:val="000000"/>
                <w:kern w:val="0"/>
                <w:szCs w:val="21"/>
                <w:lang w:eastAsia="zh-CN"/>
              </w:rPr>
            </w:pPr>
            <w:r>
              <w:rPr>
                <w:rFonts w:hint="eastAsia" w:ascii="仿宋_GB2312" w:hAnsi="仿宋_GB2312" w:eastAsia="仿宋_GB2312" w:cs="仿宋_GB2312"/>
                <w:color w:val="000000"/>
                <w:kern w:val="0"/>
                <w:sz w:val="21"/>
                <w:szCs w:val="21"/>
                <w:lang w:eastAsia="zh-CN"/>
              </w:rPr>
              <w:t>【书号：</w:t>
            </w:r>
            <w:r>
              <w:rPr>
                <w:rFonts w:hint="eastAsia" w:ascii="仿宋_GB2312" w:hAnsi="仿宋_GB2312" w:eastAsia="仿宋_GB2312" w:cs="仿宋_GB2312"/>
                <w:kern w:val="0"/>
                <w:sz w:val="21"/>
                <w:szCs w:val="21"/>
              </w:rPr>
              <w:t>9787300164663</w:t>
            </w:r>
            <w:r>
              <w:rPr>
                <w:rFonts w:hint="eastAsia" w:ascii="仿宋_GB2312" w:hAnsi="仿宋_GB2312" w:eastAsia="仿宋_GB2312" w:cs="仿宋_GB2312"/>
                <w:color w:val="000000"/>
                <w:kern w:val="0"/>
                <w:sz w:val="21"/>
                <w:szCs w:val="21"/>
                <w:lang w:eastAsia="zh-CN"/>
              </w:rPr>
              <w:t>】</w:t>
            </w:r>
          </w:p>
        </w:tc>
        <w:tc>
          <w:tcPr>
            <w:tcW w:w="9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4590</w:t>
            </w:r>
          </w:p>
        </w:tc>
        <w:tc>
          <w:tcPr>
            <w:tcW w:w="10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eastAsia="仿宋_GB2312"/>
                <w:color w:val="000000"/>
                <w:szCs w:val="21"/>
              </w:rPr>
            </w:pPr>
            <w:r>
              <w:rPr>
                <w:rFonts w:eastAsia="仿宋_GB2312"/>
                <w:color w:val="000000"/>
                <w:kern w:val="0"/>
                <w:szCs w:val="21"/>
              </w:rPr>
              <w:t>900-1500</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szCs w:val="21"/>
              </w:rPr>
            </w:pPr>
            <w:r>
              <w:rPr>
                <w:rFonts w:eastAsia="仿宋_GB2312"/>
                <w:color w:val="000000"/>
                <w:kern w:val="0"/>
                <w:szCs w:val="21"/>
              </w:rPr>
              <w:t>广东省东莞市城区学院路251号东莞理工学院（莞城校区）</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eastAsia="仿宋_GB2312"/>
                <w:color w:val="000000"/>
                <w:szCs w:val="21"/>
              </w:rPr>
            </w:pPr>
            <w:r>
              <w:rPr>
                <w:rFonts w:eastAsia="仿宋_GB2312"/>
                <w:color w:val="000000"/>
                <w:kern w:val="0"/>
                <w:szCs w:val="21"/>
              </w:rPr>
              <w:t>考生报名不受专科阶段专业限制，专科阶段文理专业背景考生皆可报考，择优录取，但在考生被录取本院后必须修完所录取专业本科人才培养方案的全部学分才能毕业。</w:t>
            </w:r>
          </w:p>
        </w:tc>
      </w:tr>
      <w:bookmarkEnd w:id="0"/>
    </w:tbl>
    <w:p>
      <w:pPr>
        <w:spacing w:line="600" w:lineRule="exact"/>
        <w:rPr>
          <w:rFonts w:eastAsia="仿宋_GB2312"/>
          <w:color w:val="000000"/>
          <w:sz w:val="32"/>
          <w:szCs w:val="32"/>
        </w:rPr>
      </w:pPr>
    </w:p>
    <w:sectPr>
      <w:pgSz w:w="16783" w:h="11850" w:orient="landscape"/>
      <w:pgMar w:top="1077" w:right="1440" w:bottom="1077" w:left="1440"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GF4FwbgBAABUAwAADgAAAAAAAAABACAAAAAeAQAAZHJzL2Uyb0RvYy54bWxQSwUGAAAAAAYABgBZ&#10;AQAASAUAAAAA&#10;">
          <v:path/>
          <v:fill on="f" focussize="0,0"/>
          <v:stroke on="f" joinstyle="miter"/>
          <v:imagedata o:title=""/>
          <o:lock v:ext="edit"/>
          <v:textbox inset="0mm,0mm,0mm,0mm" style="mso-fit-shape-to-text:t;">
            <w:txbxContent>
              <w:p>
                <w:pPr>
                  <w:pStyle w:val="8"/>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- 8 -</w:t>
                </w:r>
                <w:r>
                  <w:rPr>
                    <w:rFonts w:hint="eastAsia" w:asciiTheme="minorEastAsia" w:hAnsiTheme="minorEastAsia" w:cstheme="minorEastAsia"/>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C43A5"/>
    <w:rsid w:val="002D1617"/>
    <w:rsid w:val="003815E5"/>
    <w:rsid w:val="004E531A"/>
    <w:rsid w:val="005B7D2F"/>
    <w:rsid w:val="006A7FD1"/>
    <w:rsid w:val="006C2EF4"/>
    <w:rsid w:val="009F1563"/>
    <w:rsid w:val="00A90D89"/>
    <w:rsid w:val="00AC43A5"/>
    <w:rsid w:val="00B27DD7"/>
    <w:rsid w:val="00D933EA"/>
    <w:rsid w:val="00DA0D95"/>
    <w:rsid w:val="00DD0AC4"/>
    <w:rsid w:val="00EF26EF"/>
    <w:rsid w:val="084A5B09"/>
    <w:rsid w:val="08BC4CE3"/>
    <w:rsid w:val="0AF2432C"/>
    <w:rsid w:val="0B4720EE"/>
    <w:rsid w:val="131612A2"/>
    <w:rsid w:val="1A645A6E"/>
    <w:rsid w:val="1D575FBF"/>
    <w:rsid w:val="1FF159AC"/>
    <w:rsid w:val="1FF55604"/>
    <w:rsid w:val="22F30F88"/>
    <w:rsid w:val="2B027D09"/>
    <w:rsid w:val="2E6C7984"/>
    <w:rsid w:val="32DC7B71"/>
    <w:rsid w:val="336B2B2E"/>
    <w:rsid w:val="355930C2"/>
    <w:rsid w:val="357132FF"/>
    <w:rsid w:val="36B612A8"/>
    <w:rsid w:val="3D9C1D0A"/>
    <w:rsid w:val="471E6579"/>
    <w:rsid w:val="48824AA7"/>
    <w:rsid w:val="49E62226"/>
    <w:rsid w:val="4C536F8B"/>
    <w:rsid w:val="52E34602"/>
    <w:rsid w:val="53DC4D53"/>
    <w:rsid w:val="580561E0"/>
    <w:rsid w:val="58410A12"/>
    <w:rsid w:val="590425CD"/>
    <w:rsid w:val="5AEC2400"/>
    <w:rsid w:val="5E1B2C17"/>
    <w:rsid w:val="608A7A18"/>
    <w:rsid w:val="642668FC"/>
    <w:rsid w:val="675C48B4"/>
    <w:rsid w:val="685F273F"/>
    <w:rsid w:val="6B0512CE"/>
    <w:rsid w:val="6F835C5D"/>
    <w:rsid w:val="774469E6"/>
    <w:rsid w:val="7C092BAB"/>
    <w:rsid w:val="7DF45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iPriority="0" w:semiHidden="0" w:name="Body Text Indent 3"/>
    <w:lsdException w:uiPriority="99" w:name="Block Text"/>
    <w:lsdException w:qFormat="1" w:uiPriority="0" w:semiHidden="0" w:name="Hyperlink"/>
    <w:lsdException w:qFormat="1"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20"/>
    <w:unhideWhenUsed/>
    <w:qFormat/>
    <w:uiPriority w:val="0"/>
    <w:pPr>
      <w:spacing w:line="520" w:lineRule="exact"/>
    </w:pPr>
    <w:rPr>
      <w:rFonts w:ascii="宋体" w:hAnsi="宋体"/>
      <w:sz w:val="32"/>
    </w:rPr>
  </w:style>
  <w:style w:type="paragraph" w:styleId="3">
    <w:name w:val="Body Text Indent"/>
    <w:basedOn w:val="1"/>
    <w:link w:val="21"/>
    <w:unhideWhenUsed/>
    <w:qFormat/>
    <w:uiPriority w:val="0"/>
    <w:pPr>
      <w:ind w:firstLine="480" w:firstLineChars="200"/>
    </w:pPr>
    <w:rPr>
      <w:sz w:val="24"/>
    </w:rPr>
  </w:style>
  <w:style w:type="paragraph" w:styleId="4">
    <w:name w:val="Plain Text"/>
    <w:basedOn w:val="1"/>
    <w:link w:val="22"/>
    <w:unhideWhenUsed/>
    <w:qFormat/>
    <w:uiPriority w:val="0"/>
    <w:rPr>
      <w:rFonts w:ascii="宋体" w:hAnsi="Courier New"/>
      <w:szCs w:val="20"/>
    </w:rPr>
  </w:style>
  <w:style w:type="paragraph" w:styleId="5">
    <w:name w:val="Date"/>
    <w:basedOn w:val="1"/>
    <w:next w:val="1"/>
    <w:link w:val="23"/>
    <w:unhideWhenUsed/>
    <w:qFormat/>
    <w:uiPriority w:val="0"/>
    <w:pPr>
      <w:ind w:left="100" w:leftChars="2500"/>
    </w:pPr>
    <w:rPr>
      <w:rFonts w:ascii="仿宋_GB2312" w:eastAsia="仿宋_GB2312"/>
      <w:sz w:val="32"/>
    </w:rPr>
  </w:style>
  <w:style w:type="paragraph" w:styleId="6">
    <w:name w:val="Body Text Indent 2"/>
    <w:basedOn w:val="1"/>
    <w:link w:val="24"/>
    <w:unhideWhenUsed/>
    <w:qFormat/>
    <w:uiPriority w:val="0"/>
    <w:pPr>
      <w:adjustRightInd w:val="0"/>
      <w:snapToGrid w:val="0"/>
      <w:spacing w:line="540" w:lineRule="exact"/>
      <w:ind w:firstLine="640" w:firstLineChars="200"/>
    </w:pPr>
    <w:rPr>
      <w:rFonts w:ascii="仿宋_GB2312" w:eastAsia="仿宋_GB2312"/>
      <w:sz w:val="32"/>
      <w:szCs w:val="20"/>
    </w:rPr>
  </w:style>
  <w:style w:type="paragraph" w:styleId="7">
    <w:name w:val="Balloon Text"/>
    <w:basedOn w:val="1"/>
    <w:link w:val="25"/>
    <w:unhideWhenUsed/>
    <w:qFormat/>
    <w:uiPriority w:val="0"/>
    <w:rPr>
      <w:sz w:val="18"/>
      <w:szCs w:val="18"/>
    </w:rPr>
  </w:style>
  <w:style w:type="paragraph" w:styleId="8">
    <w:name w:val="footer"/>
    <w:basedOn w:val="1"/>
    <w:link w:val="19"/>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8"/>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Body Text Indent 3"/>
    <w:basedOn w:val="1"/>
    <w:link w:val="26"/>
    <w:unhideWhenUsed/>
    <w:qFormat/>
    <w:uiPriority w:val="0"/>
    <w:pPr>
      <w:adjustRightInd w:val="0"/>
      <w:snapToGrid w:val="0"/>
      <w:spacing w:line="540" w:lineRule="exact"/>
      <w:ind w:left="153" w:leftChars="73" w:firstLine="640" w:firstLineChars="200"/>
    </w:pPr>
    <w:rPr>
      <w:rFonts w:eastAsia="仿宋_GB2312"/>
      <w:sz w:val="32"/>
    </w:rPr>
  </w:style>
  <w:style w:type="paragraph" w:styleId="11">
    <w:name w:val="Normal (Web)"/>
    <w:basedOn w:val="1"/>
    <w:semiHidden/>
    <w:unhideWhenUsed/>
    <w:uiPriority w:val="99"/>
    <w:pPr>
      <w:spacing w:beforeAutospacing="1" w:afterAutospacing="1"/>
      <w:jc w:val="left"/>
    </w:pPr>
    <w:rPr>
      <w:kern w:val="0"/>
      <w:sz w:val="24"/>
    </w:rPr>
  </w:style>
  <w:style w:type="character" w:styleId="13">
    <w:name w:val="Strong"/>
    <w:basedOn w:val="12"/>
    <w:qFormat/>
    <w:uiPriority w:val="22"/>
    <w:rPr>
      <w:b/>
    </w:rPr>
  </w:style>
  <w:style w:type="character" w:styleId="14">
    <w:name w:val="FollowedHyperlink"/>
    <w:unhideWhenUsed/>
    <w:qFormat/>
    <w:uiPriority w:val="0"/>
    <w:rPr>
      <w:color w:val="800080"/>
      <w:u w:val="single"/>
    </w:rPr>
  </w:style>
  <w:style w:type="character" w:styleId="15">
    <w:name w:val="Hyperlink"/>
    <w:unhideWhenUsed/>
    <w:qFormat/>
    <w:uiPriority w:val="0"/>
    <w:rPr>
      <w:color w:val="0000FF"/>
      <w:u w:val="single"/>
    </w:rPr>
  </w:style>
  <w:style w:type="table" w:styleId="17">
    <w:name w:val="Table Grid"/>
    <w:basedOn w:val="1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8">
    <w:name w:val="页眉 Char"/>
    <w:basedOn w:val="12"/>
    <w:link w:val="9"/>
    <w:semiHidden/>
    <w:qFormat/>
    <w:uiPriority w:val="0"/>
    <w:rPr>
      <w:sz w:val="18"/>
      <w:szCs w:val="18"/>
    </w:rPr>
  </w:style>
  <w:style w:type="character" w:customStyle="1" w:styleId="19">
    <w:name w:val="页脚 Char"/>
    <w:basedOn w:val="12"/>
    <w:link w:val="8"/>
    <w:semiHidden/>
    <w:qFormat/>
    <w:uiPriority w:val="0"/>
    <w:rPr>
      <w:sz w:val="18"/>
      <w:szCs w:val="18"/>
    </w:rPr>
  </w:style>
  <w:style w:type="character" w:customStyle="1" w:styleId="20">
    <w:name w:val="正文文本 Char"/>
    <w:basedOn w:val="12"/>
    <w:link w:val="2"/>
    <w:qFormat/>
    <w:uiPriority w:val="0"/>
    <w:rPr>
      <w:rFonts w:ascii="宋体" w:hAnsi="宋体" w:eastAsia="宋体" w:cs="Times New Roman"/>
      <w:sz w:val="32"/>
      <w:szCs w:val="24"/>
    </w:rPr>
  </w:style>
  <w:style w:type="character" w:customStyle="1" w:styleId="21">
    <w:name w:val="正文文本缩进 Char"/>
    <w:basedOn w:val="12"/>
    <w:link w:val="3"/>
    <w:qFormat/>
    <w:uiPriority w:val="0"/>
    <w:rPr>
      <w:rFonts w:ascii="Times New Roman" w:hAnsi="Times New Roman" w:eastAsia="宋体" w:cs="Times New Roman"/>
      <w:sz w:val="24"/>
      <w:szCs w:val="24"/>
    </w:rPr>
  </w:style>
  <w:style w:type="character" w:customStyle="1" w:styleId="22">
    <w:name w:val="纯文本 Char"/>
    <w:basedOn w:val="12"/>
    <w:link w:val="4"/>
    <w:qFormat/>
    <w:uiPriority w:val="0"/>
    <w:rPr>
      <w:rFonts w:ascii="宋体" w:hAnsi="Courier New" w:eastAsia="宋体" w:cs="Times New Roman"/>
      <w:szCs w:val="20"/>
    </w:rPr>
  </w:style>
  <w:style w:type="character" w:customStyle="1" w:styleId="23">
    <w:name w:val="日期 Char"/>
    <w:basedOn w:val="12"/>
    <w:link w:val="5"/>
    <w:qFormat/>
    <w:uiPriority w:val="0"/>
    <w:rPr>
      <w:rFonts w:ascii="仿宋_GB2312" w:hAnsi="Times New Roman" w:eastAsia="仿宋_GB2312" w:cs="Times New Roman"/>
      <w:sz w:val="32"/>
      <w:szCs w:val="24"/>
    </w:rPr>
  </w:style>
  <w:style w:type="character" w:customStyle="1" w:styleId="24">
    <w:name w:val="正文文本缩进 2 Char"/>
    <w:basedOn w:val="12"/>
    <w:link w:val="6"/>
    <w:qFormat/>
    <w:uiPriority w:val="0"/>
    <w:rPr>
      <w:rFonts w:ascii="仿宋_GB2312" w:hAnsi="Times New Roman" w:eastAsia="仿宋_GB2312" w:cs="Times New Roman"/>
      <w:sz w:val="32"/>
      <w:szCs w:val="20"/>
    </w:rPr>
  </w:style>
  <w:style w:type="character" w:customStyle="1" w:styleId="25">
    <w:name w:val="批注框文本 Char"/>
    <w:basedOn w:val="12"/>
    <w:link w:val="7"/>
    <w:qFormat/>
    <w:uiPriority w:val="0"/>
    <w:rPr>
      <w:rFonts w:ascii="Times New Roman" w:hAnsi="Times New Roman" w:eastAsia="宋体" w:cs="Times New Roman"/>
      <w:sz w:val="18"/>
      <w:szCs w:val="18"/>
    </w:rPr>
  </w:style>
  <w:style w:type="character" w:customStyle="1" w:styleId="26">
    <w:name w:val="正文文本缩进 3 Char"/>
    <w:basedOn w:val="12"/>
    <w:link w:val="10"/>
    <w:qFormat/>
    <w:uiPriority w:val="0"/>
    <w:rPr>
      <w:rFonts w:ascii="Times New Roman" w:hAnsi="Times New Roman" w:eastAsia="仿宋_GB2312" w:cs="Times New Roman"/>
      <w:sz w:val="32"/>
      <w:szCs w:val="24"/>
    </w:rPr>
  </w:style>
  <w:style w:type="paragraph" w:customStyle="1" w:styleId="27">
    <w:name w:val="_Style 10"/>
    <w:basedOn w:val="1"/>
    <w:next w:val="3"/>
    <w:qFormat/>
    <w:uiPriority w:val="0"/>
    <w:pPr>
      <w:ind w:firstLine="480" w:firstLineChars="200"/>
    </w:pPr>
    <w:rPr>
      <w:sz w:val="24"/>
    </w:rPr>
  </w:style>
  <w:style w:type="paragraph" w:customStyle="1" w:styleId="28">
    <w:name w:val="Char Char Char Char Char Char Char Char Char Char Char Char1 Char"/>
    <w:basedOn w:val="1"/>
    <w:qFormat/>
    <w:uiPriority w:val="0"/>
    <w:pPr>
      <w:widowControl/>
      <w:tabs>
        <w:tab w:val="left" w:pos="0"/>
        <w:tab w:val="left" w:pos="7200"/>
      </w:tabs>
      <w:spacing w:line="300" w:lineRule="auto"/>
      <w:ind w:firstLine="200" w:firstLineChars="200"/>
      <w:outlineLvl w:val="0"/>
    </w:pPr>
    <w:rPr>
      <w:rFonts w:ascii="Verdana" w:hAnsi="Verdana"/>
      <w:kern w:val="0"/>
      <w:szCs w:val="20"/>
      <w:lang w:eastAsia="en-US"/>
    </w:rPr>
  </w:style>
  <w:style w:type="paragraph" w:customStyle="1" w:styleId="29">
    <w:name w:val="_Style 11"/>
    <w:basedOn w:val="1"/>
    <w:next w:val="3"/>
    <w:qFormat/>
    <w:uiPriority w:val="0"/>
    <w:pPr>
      <w:ind w:firstLine="480" w:firstLineChars="200"/>
    </w:pPr>
    <w:rPr>
      <w:sz w:val="24"/>
    </w:rPr>
  </w:style>
  <w:style w:type="paragraph" w:styleId="3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834</Words>
  <Characters>4755</Characters>
  <Lines>39</Lines>
  <Paragraphs>11</Paragraphs>
  <TotalTime>3</TotalTime>
  <ScaleCrop>false</ScaleCrop>
  <LinksUpToDate>false</LinksUpToDate>
  <CharactersWithSpaces>5578</CharactersWithSpaces>
  <Application>WPS Office_11.1.0.8201_F1E327BC-269C-435d-A152-05C5408002CA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2017-11-17T01:28:00Z</dcterms:created>
  <dc:creator>杨越</dc:creator>
  <cp:lastModifiedBy>Zoe</cp:lastModifiedBy>
  <cp:lastPrinted>2018-11-30T00:48:00Z</cp:lastPrinted>
  <dcterms:modified xsi:type="dcterms:W3CDTF">2019-01-17T09:19:27Z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2052-11.1.0.8201</vt:lpwstr>
  </property>
</Properties>
</file>